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B7" w:rsidRPr="006B21BB" w:rsidRDefault="00365EFB">
      <w:pPr>
        <w:rPr>
          <w:b/>
          <w:color w:val="00B0F0"/>
          <w:sz w:val="28"/>
        </w:rPr>
      </w:pPr>
      <w:r w:rsidRPr="006B21BB">
        <w:rPr>
          <w:b/>
          <w:sz w:val="28"/>
          <w:u w:val="single"/>
        </w:rPr>
        <w:t xml:space="preserve">S4 – 6 English </w:t>
      </w:r>
      <w:r w:rsidR="00D72FB5" w:rsidRPr="006B21BB">
        <w:rPr>
          <w:b/>
          <w:sz w:val="28"/>
          <w:u w:val="single"/>
        </w:rPr>
        <w:t>Learner Journey:</w:t>
      </w:r>
      <w:r w:rsidR="00D72FB5" w:rsidRPr="006B21BB">
        <w:rPr>
          <w:b/>
          <w:sz w:val="28"/>
        </w:rPr>
        <w:t xml:space="preserve"> </w:t>
      </w:r>
      <w:r w:rsidR="00B349A1">
        <w:rPr>
          <w:b/>
          <w:color w:val="7030A0"/>
          <w:sz w:val="28"/>
        </w:rPr>
        <w:t>National 5</w:t>
      </w:r>
    </w:p>
    <w:p w:rsidR="00365EFB" w:rsidRPr="008C7F64" w:rsidRDefault="006B21BB" w:rsidP="00365EFB">
      <w:pPr>
        <w:pStyle w:val="Default"/>
        <w:rPr>
          <w:rFonts w:asciiTheme="minorHAnsi" w:hAnsiTheme="minorHAnsi" w:cstheme="minorHAnsi"/>
          <w:b/>
          <w:szCs w:val="22"/>
        </w:rPr>
      </w:pPr>
      <w:r w:rsidRPr="008C7F64">
        <w:rPr>
          <w:rFonts w:asciiTheme="minorHAnsi" w:hAnsiTheme="minorHAnsi" w:cstheme="minorHAnsi"/>
          <w:b/>
          <w:szCs w:val="22"/>
        </w:rPr>
        <w:t>Overall a</w:t>
      </w:r>
      <w:r w:rsidR="00365EFB" w:rsidRPr="008C7F64">
        <w:rPr>
          <w:rFonts w:asciiTheme="minorHAnsi" w:hAnsiTheme="minorHAnsi" w:cstheme="minorHAnsi"/>
          <w:b/>
          <w:szCs w:val="22"/>
        </w:rPr>
        <w:t>im</w:t>
      </w:r>
      <w:r w:rsidRPr="008C7F64">
        <w:rPr>
          <w:rFonts w:asciiTheme="minorHAnsi" w:hAnsiTheme="minorHAnsi" w:cstheme="minorHAnsi"/>
          <w:b/>
          <w:szCs w:val="22"/>
        </w:rPr>
        <w:t>s and p</w:t>
      </w:r>
      <w:r w:rsidR="00B349A1" w:rsidRPr="008C7F64">
        <w:rPr>
          <w:rFonts w:asciiTheme="minorHAnsi" w:hAnsiTheme="minorHAnsi" w:cstheme="minorHAnsi"/>
          <w:b/>
          <w:szCs w:val="22"/>
        </w:rPr>
        <w:t>urpose of the National 5</w:t>
      </w:r>
      <w:r w:rsidR="00365EFB" w:rsidRPr="008C7F64">
        <w:rPr>
          <w:rFonts w:asciiTheme="minorHAnsi" w:hAnsiTheme="minorHAnsi" w:cstheme="minorHAnsi"/>
          <w:b/>
          <w:szCs w:val="22"/>
        </w:rPr>
        <w:t xml:space="preserve"> Course: </w:t>
      </w:r>
    </w:p>
    <w:p w:rsidR="00365EFB" w:rsidRPr="008C7F64" w:rsidRDefault="00365EFB" w:rsidP="00365EFB">
      <w:pPr>
        <w:pStyle w:val="Default"/>
        <w:rPr>
          <w:rFonts w:asciiTheme="minorHAnsi" w:hAnsiTheme="minorHAnsi" w:cstheme="minorHAnsi"/>
          <w:szCs w:val="22"/>
        </w:rPr>
      </w:pPr>
    </w:p>
    <w:p w:rsidR="00365EFB" w:rsidRDefault="00A71C2D" w:rsidP="00D50A81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 read, write talk and listen, as appropriate to purpose, audience and content.</w:t>
      </w:r>
    </w:p>
    <w:p w:rsidR="00A71C2D" w:rsidRDefault="00A71C2D" w:rsidP="00D50A81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To understand, analyse and evaluate </w:t>
      </w:r>
      <w:r w:rsidR="000309BE" w:rsidRPr="000309BE">
        <w:rPr>
          <w:rFonts w:asciiTheme="minorHAnsi" w:hAnsiTheme="minorHAnsi" w:cstheme="minorHAnsi"/>
          <w:color w:val="7030A0"/>
          <w:szCs w:val="22"/>
        </w:rPr>
        <w:t xml:space="preserve">detailed </w:t>
      </w:r>
      <w:r>
        <w:rPr>
          <w:rFonts w:asciiTheme="minorHAnsi" w:hAnsiTheme="minorHAnsi" w:cstheme="minorHAnsi"/>
          <w:szCs w:val="22"/>
        </w:rPr>
        <w:t>texts, including Scottish texts, in the contexts of literature, language and / or the media.</w:t>
      </w:r>
    </w:p>
    <w:p w:rsidR="00D50A81" w:rsidRPr="000309BE" w:rsidRDefault="00A71C2D" w:rsidP="000309B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Create and produce </w:t>
      </w:r>
      <w:r w:rsidR="000309BE" w:rsidRPr="000309BE">
        <w:rPr>
          <w:rFonts w:asciiTheme="minorHAnsi" w:hAnsiTheme="minorHAnsi" w:cstheme="minorHAnsi"/>
          <w:color w:val="7030A0"/>
          <w:szCs w:val="22"/>
        </w:rPr>
        <w:t xml:space="preserve">detailed </w:t>
      </w:r>
      <w:r>
        <w:rPr>
          <w:rFonts w:asciiTheme="minorHAnsi" w:hAnsiTheme="minorHAnsi" w:cstheme="minorHAnsi"/>
          <w:szCs w:val="22"/>
        </w:rPr>
        <w:t>texts, as appropriate to purpose, audience and content, through the application of their knowledge and understanding of language.</w:t>
      </w:r>
    </w:p>
    <w:p w:rsidR="00A71C2D" w:rsidRDefault="00A71C2D" w:rsidP="00365EFB">
      <w:pPr>
        <w:pStyle w:val="Default"/>
        <w:rPr>
          <w:rFonts w:asciiTheme="minorHAnsi" w:hAnsiTheme="minorHAnsi" w:cstheme="minorHAnsi"/>
          <w:b/>
          <w:szCs w:val="22"/>
        </w:rPr>
      </w:pPr>
    </w:p>
    <w:p w:rsidR="00365EFB" w:rsidRPr="008C7F64" w:rsidRDefault="00B349A1" w:rsidP="00365EFB">
      <w:pPr>
        <w:pStyle w:val="Default"/>
        <w:rPr>
          <w:rFonts w:asciiTheme="minorHAnsi" w:hAnsiTheme="minorHAnsi" w:cstheme="minorHAnsi"/>
          <w:b/>
          <w:szCs w:val="22"/>
        </w:rPr>
      </w:pPr>
      <w:r w:rsidRPr="008C7F64">
        <w:rPr>
          <w:rFonts w:asciiTheme="minorHAnsi" w:hAnsiTheme="minorHAnsi" w:cstheme="minorHAnsi"/>
          <w:b/>
          <w:szCs w:val="22"/>
        </w:rPr>
        <w:t>Assessment of the National 5</w:t>
      </w:r>
      <w:r w:rsidR="00365EFB" w:rsidRPr="008C7F64">
        <w:rPr>
          <w:rFonts w:asciiTheme="minorHAnsi" w:hAnsiTheme="minorHAnsi" w:cstheme="minorHAnsi"/>
          <w:b/>
          <w:szCs w:val="22"/>
        </w:rPr>
        <w:t xml:space="preserve"> Course:</w:t>
      </w:r>
    </w:p>
    <w:p w:rsidR="00365EFB" w:rsidRPr="008C7F64" w:rsidRDefault="00365EFB" w:rsidP="00D50A81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977"/>
        <w:gridCol w:w="3969"/>
        <w:gridCol w:w="1620"/>
      </w:tblGrid>
      <w:tr w:rsidR="00D50A81" w:rsidRPr="008C7F64" w:rsidTr="00D50A81">
        <w:tc>
          <w:tcPr>
            <w:tcW w:w="5382" w:type="dxa"/>
          </w:tcPr>
          <w:p w:rsidR="00D50A81" w:rsidRPr="008C7F64" w:rsidRDefault="00D50A81" w:rsidP="00D50A81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7F64">
              <w:rPr>
                <w:rFonts w:asciiTheme="minorHAnsi" w:hAnsiTheme="minorHAnsi" w:cstheme="minorHAnsi"/>
                <w:b/>
                <w:szCs w:val="22"/>
              </w:rPr>
              <w:t>Component</w:t>
            </w:r>
          </w:p>
        </w:tc>
        <w:tc>
          <w:tcPr>
            <w:tcW w:w="2977" w:type="dxa"/>
          </w:tcPr>
          <w:p w:rsidR="00D50A81" w:rsidRPr="008C7F64" w:rsidRDefault="00D50A81" w:rsidP="00D50A81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7F64">
              <w:rPr>
                <w:rFonts w:asciiTheme="minorHAnsi" w:hAnsiTheme="minorHAnsi" w:cstheme="minorHAnsi"/>
                <w:b/>
                <w:szCs w:val="22"/>
              </w:rPr>
              <w:t>Marks</w:t>
            </w:r>
          </w:p>
        </w:tc>
        <w:tc>
          <w:tcPr>
            <w:tcW w:w="3969" w:type="dxa"/>
          </w:tcPr>
          <w:p w:rsidR="00D50A81" w:rsidRPr="008C7F64" w:rsidRDefault="00D50A81" w:rsidP="00D50A81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7F64">
              <w:rPr>
                <w:rFonts w:asciiTheme="minorHAnsi" w:hAnsiTheme="minorHAnsi" w:cstheme="minorHAnsi"/>
                <w:b/>
                <w:szCs w:val="22"/>
              </w:rPr>
              <w:t>Assessment Conditions</w:t>
            </w:r>
          </w:p>
        </w:tc>
        <w:tc>
          <w:tcPr>
            <w:tcW w:w="1620" w:type="dxa"/>
          </w:tcPr>
          <w:p w:rsidR="00D50A81" w:rsidRPr="008C7F64" w:rsidRDefault="00D50A81" w:rsidP="00D50A81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7F64">
              <w:rPr>
                <w:rFonts w:asciiTheme="minorHAnsi" w:hAnsiTheme="minorHAnsi" w:cstheme="minorHAnsi"/>
                <w:b/>
                <w:szCs w:val="22"/>
              </w:rPr>
              <w:t>Duration</w:t>
            </w:r>
          </w:p>
        </w:tc>
      </w:tr>
      <w:tr w:rsidR="00D50A81" w:rsidRPr="008C7F64" w:rsidTr="00D50A81">
        <w:tc>
          <w:tcPr>
            <w:tcW w:w="5382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1: Reading for Understanding, Analysis &amp; Evaluation (RUAE)</w:t>
            </w:r>
          </w:p>
        </w:tc>
        <w:tc>
          <w:tcPr>
            <w:tcW w:w="2977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3969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External examination</w:t>
            </w:r>
          </w:p>
        </w:tc>
        <w:tc>
          <w:tcPr>
            <w:tcW w:w="1620" w:type="dxa"/>
          </w:tcPr>
          <w:p w:rsidR="00D50A81" w:rsidRPr="008C7F64" w:rsidRDefault="008C7F64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1 hour</w:t>
            </w:r>
          </w:p>
        </w:tc>
      </w:tr>
      <w:tr w:rsidR="00D50A81" w:rsidRPr="008C7F64" w:rsidTr="00D50A81">
        <w:tc>
          <w:tcPr>
            <w:tcW w:w="5382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2. Critical Reading (Scottish Set Text &amp; Critical Essay)</w:t>
            </w:r>
          </w:p>
        </w:tc>
        <w:tc>
          <w:tcPr>
            <w:tcW w:w="2977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40 (20/20)</w:t>
            </w:r>
          </w:p>
        </w:tc>
        <w:tc>
          <w:tcPr>
            <w:tcW w:w="3969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External examination</w:t>
            </w:r>
          </w:p>
        </w:tc>
        <w:tc>
          <w:tcPr>
            <w:tcW w:w="1620" w:type="dxa"/>
          </w:tcPr>
          <w:p w:rsidR="00D50A81" w:rsidRPr="008C7F64" w:rsidRDefault="008C7F64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1 hour 30 minutes</w:t>
            </w:r>
          </w:p>
        </w:tc>
      </w:tr>
      <w:tr w:rsidR="00D50A81" w:rsidRPr="008C7F64" w:rsidTr="00D50A81">
        <w:tc>
          <w:tcPr>
            <w:tcW w:w="5382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3. Folio of Writing</w:t>
            </w:r>
          </w:p>
        </w:tc>
        <w:tc>
          <w:tcPr>
            <w:tcW w:w="2977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3969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External examination</w:t>
            </w:r>
          </w:p>
        </w:tc>
        <w:tc>
          <w:tcPr>
            <w:tcW w:w="1620" w:type="dxa"/>
          </w:tcPr>
          <w:p w:rsidR="00D50A81" w:rsidRPr="008C7F64" w:rsidRDefault="008C7F64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Throughout year</w:t>
            </w:r>
          </w:p>
        </w:tc>
      </w:tr>
      <w:tr w:rsidR="00D50A81" w:rsidRPr="008C7F64" w:rsidTr="001A12E9">
        <w:tc>
          <w:tcPr>
            <w:tcW w:w="5382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 xml:space="preserve">4. Performance: Spoken Language </w:t>
            </w:r>
          </w:p>
        </w:tc>
        <w:tc>
          <w:tcPr>
            <w:tcW w:w="2977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Achieve</w:t>
            </w:r>
            <w:r w:rsidR="00821071">
              <w:rPr>
                <w:rFonts w:asciiTheme="minorHAnsi" w:hAnsiTheme="minorHAnsi" w:cstheme="minorHAnsi"/>
                <w:szCs w:val="22"/>
              </w:rPr>
              <w:t>d</w:t>
            </w:r>
            <w:r w:rsidRPr="008C7F64">
              <w:rPr>
                <w:rFonts w:asciiTheme="minorHAnsi" w:hAnsiTheme="minorHAnsi" w:cstheme="minorHAnsi"/>
                <w:szCs w:val="22"/>
              </w:rPr>
              <w:t xml:space="preserve"> / Not Achieved</w:t>
            </w:r>
          </w:p>
        </w:tc>
        <w:tc>
          <w:tcPr>
            <w:tcW w:w="3969" w:type="dxa"/>
          </w:tcPr>
          <w:p w:rsidR="00D50A81" w:rsidRPr="008C7F64" w:rsidRDefault="00D50A81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8C7F64">
              <w:rPr>
                <w:rFonts w:asciiTheme="minorHAnsi" w:hAnsiTheme="minorHAnsi" w:cstheme="minorHAnsi"/>
                <w:szCs w:val="22"/>
              </w:rPr>
              <w:t>Internal examination</w:t>
            </w:r>
          </w:p>
        </w:tc>
        <w:tc>
          <w:tcPr>
            <w:tcW w:w="1620" w:type="dxa"/>
            <w:shd w:val="clear" w:color="auto" w:fill="auto"/>
          </w:tcPr>
          <w:p w:rsidR="003E75D7" w:rsidRPr="008C7F64" w:rsidRDefault="001A12E9" w:rsidP="00D50A8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Completed before end of January</w:t>
            </w:r>
          </w:p>
        </w:tc>
      </w:tr>
    </w:tbl>
    <w:p w:rsidR="007E391D" w:rsidRPr="008C7F64" w:rsidRDefault="007E391D" w:rsidP="00D50A81">
      <w:pPr>
        <w:pStyle w:val="Default"/>
        <w:rPr>
          <w:rFonts w:asciiTheme="minorHAnsi" w:hAnsiTheme="minorHAnsi" w:cstheme="minorHAnsi"/>
          <w:szCs w:val="22"/>
        </w:rPr>
      </w:pPr>
    </w:p>
    <w:p w:rsidR="00A71C2D" w:rsidRDefault="00A71C2D" w:rsidP="00A71C2D">
      <w:pPr>
        <w:rPr>
          <w:b/>
          <w:sz w:val="24"/>
        </w:rPr>
      </w:pPr>
    </w:p>
    <w:p w:rsidR="00A71C2D" w:rsidRPr="008C7F64" w:rsidRDefault="00A71C2D" w:rsidP="00A71C2D">
      <w:pPr>
        <w:rPr>
          <w:b/>
          <w:sz w:val="24"/>
        </w:rPr>
      </w:pPr>
      <w:proofErr w:type="spellStart"/>
      <w:r w:rsidRPr="008C7F64">
        <w:rPr>
          <w:b/>
          <w:sz w:val="24"/>
        </w:rPr>
        <w:t>Cathkin</w:t>
      </w:r>
      <w:proofErr w:type="spellEnd"/>
      <w:r w:rsidRPr="008C7F64">
        <w:rPr>
          <w:b/>
          <w:sz w:val="24"/>
        </w:rPr>
        <w:t xml:space="preserve"> Passport of Skills Covered: </w:t>
      </w:r>
    </w:p>
    <w:p w:rsidR="00A71C2D" w:rsidRPr="008C7F64" w:rsidRDefault="00A71C2D" w:rsidP="00A71C2D">
      <w:pPr>
        <w:pStyle w:val="ListParagraph"/>
        <w:numPr>
          <w:ilvl w:val="0"/>
          <w:numId w:val="11"/>
        </w:numPr>
        <w:rPr>
          <w:sz w:val="24"/>
        </w:rPr>
      </w:pPr>
      <w:r w:rsidRPr="008C7F64">
        <w:rPr>
          <w:sz w:val="24"/>
        </w:rPr>
        <w:t>Communication</w:t>
      </w:r>
    </w:p>
    <w:p w:rsidR="00A71C2D" w:rsidRPr="008C7F64" w:rsidRDefault="00A71C2D" w:rsidP="00A71C2D">
      <w:pPr>
        <w:pStyle w:val="ListParagraph"/>
        <w:numPr>
          <w:ilvl w:val="0"/>
          <w:numId w:val="11"/>
        </w:numPr>
        <w:rPr>
          <w:sz w:val="24"/>
        </w:rPr>
      </w:pPr>
      <w:r w:rsidRPr="008C7F64">
        <w:rPr>
          <w:sz w:val="24"/>
        </w:rPr>
        <w:t>Responsibility for Self-Development</w:t>
      </w:r>
    </w:p>
    <w:p w:rsidR="00A71C2D" w:rsidRPr="008C7F64" w:rsidRDefault="00A71C2D" w:rsidP="00A71C2D">
      <w:pPr>
        <w:pStyle w:val="ListParagraph"/>
        <w:numPr>
          <w:ilvl w:val="0"/>
          <w:numId w:val="11"/>
        </w:numPr>
        <w:rPr>
          <w:sz w:val="24"/>
        </w:rPr>
      </w:pPr>
      <w:r w:rsidRPr="008C7F64">
        <w:rPr>
          <w:sz w:val="24"/>
        </w:rPr>
        <w:t>Managing, Planning &amp; Organising</w:t>
      </w:r>
    </w:p>
    <w:p w:rsidR="00A71C2D" w:rsidRDefault="00A71C2D" w:rsidP="00365EFB">
      <w:pPr>
        <w:pStyle w:val="ListParagraph"/>
        <w:numPr>
          <w:ilvl w:val="0"/>
          <w:numId w:val="11"/>
        </w:numPr>
        <w:rPr>
          <w:sz w:val="24"/>
        </w:rPr>
      </w:pPr>
      <w:r w:rsidRPr="008C7F64">
        <w:rPr>
          <w:sz w:val="24"/>
        </w:rPr>
        <w:t>Working with Others</w:t>
      </w:r>
    </w:p>
    <w:p w:rsidR="00B349A1" w:rsidRPr="002B3116" w:rsidRDefault="00B349A1" w:rsidP="002B3116">
      <w:pPr>
        <w:rPr>
          <w:sz w:val="24"/>
        </w:rPr>
      </w:pPr>
      <w:r w:rsidRPr="00A71C2D">
        <w:rPr>
          <w:rFonts w:cstheme="minorHAnsi"/>
          <w:b/>
          <w:color w:val="7030A0"/>
          <w:sz w:val="28"/>
          <w:u w:val="single"/>
        </w:rPr>
        <w:lastRenderedPageBreak/>
        <w:t xml:space="preserve">National 5: Reading for Understanding, Analysis and Evaluation </w:t>
      </w:r>
      <w:r w:rsidR="00863548" w:rsidRPr="00A71C2D">
        <w:rPr>
          <w:rFonts w:cstheme="minorHAnsi"/>
          <w:b/>
          <w:color w:val="7030A0"/>
          <w:sz w:val="28"/>
          <w:u w:val="single"/>
        </w:rPr>
        <w:t xml:space="preserve">(RUAE) </w:t>
      </w:r>
      <w:r w:rsidR="002B3116">
        <w:rPr>
          <w:rFonts w:cstheme="minorHAnsi"/>
          <w:b/>
          <w:color w:val="7030A0"/>
          <w:sz w:val="28"/>
          <w:u w:val="single"/>
        </w:rPr>
        <w:t>Component</w:t>
      </w:r>
    </w:p>
    <w:tbl>
      <w:tblPr>
        <w:tblStyle w:val="TableGrid"/>
        <w:tblpPr w:leftFromText="180" w:rightFromText="180" w:vertAnchor="page" w:horzAnchor="margin" w:tblpXSpec="center" w:tblpY="2328"/>
        <w:tblW w:w="15604" w:type="dxa"/>
        <w:tblLook w:val="04A0" w:firstRow="1" w:lastRow="0" w:firstColumn="1" w:lastColumn="0" w:noHBand="0" w:noVBand="1"/>
      </w:tblPr>
      <w:tblGrid>
        <w:gridCol w:w="2830"/>
        <w:gridCol w:w="4253"/>
        <w:gridCol w:w="2126"/>
        <w:gridCol w:w="3686"/>
        <w:gridCol w:w="2709"/>
      </w:tblGrid>
      <w:tr w:rsidR="002B3116" w:rsidTr="008926BE">
        <w:tc>
          <w:tcPr>
            <w:tcW w:w="2830" w:type="dxa"/>
          </w:tcPr>
          <w:p w:rsidR="002B3116" w:rsidRPr="00A71F55" w:rsidRDefault="002B3116" w:rsidP="002B3116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4253" w:type="dxa"/>
          </w:tcPr>
          <w:p w:rsidR="002B3116" w:rsidRDefault="002B3116" w:rsidP="002B3116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2B3116" w:rsidRPr="00A71F55" w:rsidRDefault="002B3116" w:rsidP="002B3116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2126" w:type="dxa"/>
          </w:tcPr>
          <w:p w:rsidR="002B3116" w:rsidRPr="00A71F55" w:rsidRDefault="002B3116" w:rsidP="002B3116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3686" w:type="dxa"/>
          </w:tcPr>
          <w:p w:rsidR="002B3116" w:rsidRPr="00A71F55" w:rsidRDefault="002B3116" w:rsidP="002B3116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2709" w:type="dxa"/>
          </w:tcPr>
          <w:p w:rsidR="002B3116" w:rsidRPr="00A71F55" w:rsidRDefault="002B3116" w:rsidP="002B3116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2B3116" w:rsidTr="008926BE">
        <w:tc>
          <w:tcPr>
            <w:tcW w:w="2830" w:type="dxa"/>
          </w:tcPr>
          <w:p w:rsidR="002B3116" w:rsidRDefault="002B3116" w:rsidP="002B3116">
            <w:pPr>
              <w:rPr>
                <w:rFonts w:cstheme="minorHAnsi"/>
              </w:rPr>
            </w:pPr>
          </w:p>
          <w:p w:rsidR="002B3116" w:rsidRDefault="002B3116" w:rsidP="002B3116">
            <w:r>
              <w:t>To develop Reading for Understanding, Analysis and Evaluation skills and achieve successfully in final external English examination.</w:t>
            </w:r>
          </w:p>
          <w:p w:rsidR="002B3116" w:rsidRDefault="002B3116" w:rsidP="002B3116"/>
        </w:tc>
        <w:tc>
          <w:tcPr>
            <w:tcW w:w="4253" w:type="dxa"/>
          </w:tcPr>
          <w:p w:rsidR="002B3116" w:rsidRDefault="002B3116" w:rsidP="002B31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2B3116" w:rsidRDefault="002B3116" w:rsidP="002B31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Read, understand and respond to one unseen detailed passage of non-fiction writing.</w:t>
            </w:r>
          </w:p>
          <w:p w:rsidR="002B3116" w:rsidRDefault="002B3116" w:rsidP="002B311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B3116" w:rsidRDefault="00955F2D" w:rsidP="000977A8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the writer’s ideas by re-casting ideas from the passage in candidates’ own words.</w:t>
            </w:r>
          </w:p>
          <w:p w:rsidR="00955F2D" w:rsidRDefault="00955F2D" w:rsidP="000977A8">
            <w:pPr>
              <w:rPr>
                <w:rFonts w:cstheme="minorHAnsi"/>
              </w:rPr>
            </w:pPr>
          </w:p>
          <w:p w:rsidR="00955F2D" w:rsidRDefault="00955F2D" w:rsidP="000977A8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detailed vocabulary in context.</w:t>
            </w:r>
          </w:p>
          <w:p w:rsidR="00955F2D" w:rsidRDefault="00955F2D" w:rsidP="000977A8">
            <w:pPr>
              <w:rPr>
                <w:rFonts w:cstheme="minorHAnsi"/>
              </w:rPr>
            </w:pPr>
          </w:p>
          <w:p w:rsidR="00955F2D" w:rsidRDefault="00955F2D" w:rsidP="000977A8">
            <w:pPr>
              <w:rPr>
                <w:rFonts w:cstheme="minorHAnsi"/>
              </w:rPr>
            </w:pPr>
            <w:r>
              <w:rPr>
                <w:rFonts w:cstheme="minorHAnsi"/>
              </w:rPr>
              <w:t>Analyse language (word choice, imagery, sentence structure, punctuation and structure of passage).</w:t>
            </w:r>
          </w:p>
          <w:p w:rsidR="00955F2D" w:rsidRDefault="00955F2D" w:rsidP="000977A8">
            <w:pPr>
              <w:rPr>
                <w:rFonts w:cstheme="minorHAnsi"/>
              </w:rPr>
            </w:pPr>
          </w:p>
          <w:p w:rsidR="00955F2D" w:rsidRDefault="00955F2D" w:rsidP="000977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Evaluate the writer’s techniques or the overall impact of the passage. </w:t>
            </w:r>
          </w:p>
          <w:p w:rsidR="00955F2D" w:rsidRDefault="00955F2D" w:rsidP="000977A8">
            <w:pPr>
              <w:rPr>
                <w:rFonts w:cstheme="minorHAnsi"/>
              </w:rPr>
            </w:pPr>
          </w:p>
          <w:p w:rsidR="00955F2D" w:rsidRDefault="00955F2D" w:rsidP="000977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Infer meaning (work out what the writer is </w:t>
            </w:r>
            <w:r w:rsidRPr="00955F2D">
              <w:rPr>
                <w:rFonts w:cstheme="minorHAnsi"/>
                <w:i/>
              </w:rPr>
              <w:t>really</w:t>
            </w:r>
            <w:r>
              <w:rPr>
                <w:rFonts w:cstheme="minorHAnsi"/>
              </w:rPr>
              <w:t xml:space="preserve"> trying to say).</w:t>
            </w:r>
          </w:p>
          <w:p w:rsidR="00955F2D" w:rsidRDefault="00955F2D" w:rsidP="000977A8">
            <w:pPr>
              <w:rPr>
                <w:rFonts w:cstheme="minorHAnsi"/>
              </w:rPr>
            </w:pPr>
          </w:p>
          <w:p w:rsidR="00955F2D" w:rsidRPr="006850F1" w:rsidRDefault="00955F2D" w:rsidP="000977A8">
            <w:pPr>
              <w:rPr>
                <w:rFonts w:cstheme="minorHAnsi"/>
              </w:rPr>
            </w:pPr>
            <w:r>
              <w:rPr>
                <w:rFonts w:cstheme="minorHAnsi"/>
              </w:rPr>
              <w:t>Summarise the writer’s ideas through identifying and isolating key points / main ideas.</w:t>
            </w:r>
          </w:p>
        </w:tc>
        <w:tc>
          <w:tcPr>
            <w:tcW w:w="2126" w:type="dxa"/>
          </w:tcPr>
          <w:p w:rsidR="002B3116" w:rsidRDefault="002B3116" w:rsidP="002B3116"/>
          <w:p w:rsidR="002B3116" w:rsidRDefault="003E75D7" w:rsidP="002B3116">
            <w:r>
              <w:t>Learners</w:t>
            </w:r>
            <w:r w:rsidR="002B3116">
              <w:t xml:space="preserve"> have a RUAE homework booklet that they will work throughout the course of the year and at the discretion of the teacher / learning pace of the class.</w:t>
            </w:r>
          </w:p>
          <w:p w:rsidR="002B3116" w:rsidRDefault="002B3116" w:rsidP="002B3116"/>
        </w:tc>
        <w:tc>
          <w:tcPr>
            <w:tcW w:w="3686" w:type="dxa"/>
          </w:tcPr>
          <w:p w:rsidR="002B3116" w:rsidRDefault="002B3116" w:rsidP="002B3116"/>
          <w:p w:rsidR="008926BE" w:rsidRPr="001D60FD" w:rsidRDefault="008926BE" w:rsidP="008926BE">
            <w:pPr>
              <w:rPr>
                <w:rFonts w:cstheme="minorHAnsi"/>
                <w:iCs/>
              </w:rPr>
            </w:pPr>
            <w:r w:rsidRPr="001D60FD">
              <w:rPr>
                <w:rFonts w:cstheme="minorHAnsi"/>
                <w:iCs/>
              </w:rPr>
              <w:t xml:space="preserve">Read over passage with </w:t>
            </w:r>
            <w:r w:rsidR="003E75D7">
              <w:rPr>
                <w:rFonts w:cstheme="minorHAnsi"/>
                <w:iCs/>
              </w:rPr>
              <w:t>your child</w:t>
            </w:r>
            <w:r w:rsidRPr="001D60FD">
              <w:rPr>
                <w:rFonts w:cstheme="minorHAnsi"/>
                <w:iCs/>
              </w:rPr>
              <w:t>.</w:t>
            </w:r>
          </w:p>
          <w:p w:rsidR="008926BE" w:rsidRDefault="008926BE" w:rsidP="008926BE">
            <w:pPr>
              <w:rPr>
                <w:rFonts w:cstheme="minorHAnsi"/>
                <w:iCs/>
              </w:rPr>
            </w:pPr>
          </w:p>
          <w:p w:rsidR="008926BE" w:rsidRPr="001D60FD" w:rsidRDefault="008926BE" w:rsidP="008926BE">
            <w:pPr>
              <w:rPr>
                <w:rFonts w:cstheme="minorHAnsi"/>
                <w:iCs/>
              </w:rPr>
            </w:pPr>
            <w:r w:rsidRPr="001D60FD">
              <w:rPr>
                <w:rFonts w:cstheme="minorHAnsi"/>
                <w:iCs/>
              </w:rPr>
              <w:t>Check answers</w:t>
            </w:r>
            <w:r>
              <w:rPr>
                <w:rFonts w:cstheme="minorHAnsi"/>
                <w:iCs/>
              </w:rPr>
              <w:t xml:space="preserve"> if possible</w:t>
            </w:r>
            <w:r w:rsidRPr="001D60FD">
              <w:rPr>
                <w:rFonts w:cstheme="minorHAnsi"/>
                <w:iCs/>
              </w:rPr>
              <w:t xml:space="preserve">. </w:t>
            </w:r>
          </w:p>
          <w:p w:rsidR="008926BE" w:rsidRDefault="008926BE" w:rsidP="008926BE">
            <w:pPr>
              <w:rPr>
                <w:rFonts w:cstheme="minorHAnsi"/>
                <w:iCs/>
              </w:rPr>
            </w:pPr>
          </w:p>
          <w:p w:rsidR="008926BE" w:rsidRDefault="008926BE" w:rsidP="008926BE">
            <w:pPr>
              <w:rPr>
                <w:rFonts w:cstheme="minorHAnsi"/>
                <w:iCs/>
              </w:rPr>
            </w:pPr>
            <w:r w:rsidRPr="001D60FD">
              <w:rPr>
                <w:rFonts w:cstheme="minorHAnsi"/>
                <w:iCs/>
              </w:rPr>
              <w:t xml:space="preserve">Ensure that </w:t>
            </w:r>
            <w:r w:rsidR="003E75D7">
              <w:rPr>
                <w:rFonts w:cstheme="minorHAnsi"/>
                <w:iCs/>
              </w:rPr>
              <w:t>your child</w:t>
            </w:r>
            <w:r w:rsidRPr="001D60FD">
              <w:rPr>
                <w:rFonts w:cstheme="minorHAnsi"/>
                <w:iCs/>
              </w:rPr>
              <w:t xml:space="preserve"> is accurately answering the question</w:t>
            </w:r>
            <w:r>
              <w:rPr>
                <w:rFonts w:cstheme="minorHAnsi"/>
                <w:iCs/>
              </w:rPr>
              <w:t xml:space="preserve"> if possible</w:t>
            </w:r>
            <w:r w:rsidRPr="001D60FD">
              <w:rPr>
                <w:rFonts w:cstheme="minorHAnsi"/>
                <w:iCs/>
              </w:rPr>
              <w:t>.</w:t>
            </w:r>
          </w:p>
          <w:p w:rsidR="008926BE" w:rsidRDefault="008926BE" w:rsidP="008926BE">
            <w:pPr>
              <w:rPr>
                <w:rFonts w:cstheme="minorHAnsi"/>
                <w:iCs/>
              </w:rPr>
            </w:pPr>
          </w:p>
          <w:p w:rsidR="008926BE" w:rsidRPr="001D60FD" w:rsidRDefault="008926BE" w:rsidP="008926B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For challenging vocabulary, encourage the use of a dictionary or online websites to find out the definition. Ensure the meaning makes sense in the context. </w:t>
            </w:r>
          </w:p>
          <w:p w:rsidR="008926BE" w:rsidRDefault="008926BE" w:rsidP="008926BE">
            <w:pPr>
              <w:rPr>
                <w:rFonts w:cstheme="minorHAnsi"/>
                <w:iCs/>
              </w:rPr>
            </w:pPr>
          </w:p>
          <w:p w:rsidR="002B3116" w:rsidRDefault="008926BE" w:rsidP="008926BE">
            <w:pPr>
              <w:rPr>
                <w:rFonts w:cstheme="minorHAnsi"/>
                <w:iCs/>
              </w:rPr>
            </w:pPr>
            <w:r w:rsidRPr="001D60FD">
              <w:rPr>
                <w:rFonts w:cstheme="minorHAnsi"/>
                <w:iCs/>
              </w:rPr>
              <w:t xml:space="preserve">Engage in Reciprocal Reading strategies to support </w:t>
            </w:r>
            <w:r w:rsidR="003E75D7">
              <w:rPr>
                <w:rFonts w:cstheme="minorHAnsi"/>
                <w:iCs/>
              </w:rPr>
              <w:t>your child</w:t>
            </w:r>
            <w:r>
              <w:rPr>
                <w:rFonts w:cstheme="minorHAnsi"/>
                <w:iCs/>
              </w:rPr>
              <w:t xml:space="preserve"> (see school website for more information)</w:t>
            </w:r>
            <w:r w:rsidRPr="001D60FD">
              <w:rPr>
                <w:rFonts w:cstheme="minorHAnsi"/>
                <w:iCs/>
              </w:rPr>
              <w:t>.</w:t>
            </w:r>
          </w:p>
          <w:p w:rsidR="008926BE" w:rsidRDefault="008926BE" w:rsidP="008926BE">
            <w:pPr>
              <w:rPr>
                <w:rFonts w:cstheme="minorHAnsi"/>
                <w:iCs/>
              </w:rPr>
            </w:pPr>
          </w:p>
          <w:p w:rsidR="008926BE" w:rsidRDefault="008926BE" w:rsidP="008926B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Encourage your child to</w:t>
            </w:r>
            <w:r w:rsidR="00720919">
              <w:rPr>
                <w:rFonts w:cstheme="minorHAnsi"/>
                <w:iCs/>
              </w:rPr>
              <w:t xml:space="preserve"> use their “RUAE: How to Crack It!” Support Booklet and other class notes </w:t>
            </w:r>
            <w:r w:rsidR="00A96346">
              <w:rPr>
                <w:rFonts w:cstheme="minorHAnsi"/>
                <w:iCs/>
              </w:rPr>
              <w:t xml:space="preserve">to study with </w:t>
            </w:r>
            <w:r w:rsidR="00720919">
              <w:rPr>
                <w:rFonts w:cstheme="minorHAnsi"/>
                <w:iCs/>
              </w:rPr>
              <w:t>in their preparation and practice at home.</w:t>
            </w:r>
          </w:p>
          <w:p w:rsidR="00720919" w:rsidRDefault="00720919" w:rsidP="008926BE">
            <w:pPr>
              <w:rPr>
                <w:rFonts w:cstheme="minorHAnsi"/>
                <w:iCs/>
              </w:rPr>
            </w:pPr>
          </w:p>
          <w:p w:rsidR="00720919" w:rsidRPr="0099047F" w:rsidRDefault="00720919" w:rsidP="008926BE">
            <w:r>
              <w:rPr>
                <w:rFonts w:cstheme="minorHAnsi"/>
                <w:iCs/>
              </w:rPr>
              <w:t>Factor in a timed element to practise this skill.</w:t>
            </w:r>
          </w:p>
        </w:tc>
        <w:tc>
          <w:tcPr>
            <w:tcW w:w="2709" w:type="dxa"/>
          </w:tcPr>
          <w:p w:rsidR="002B3116" w:rsidRDefault="002B3116" w:rsidP="002B3116"/>
          <w:p w:rsidR="002B3116" w:rsidRDefault="008926BE" w:rsidP="002B3116">
            <w:r>
              <w:t xml:space="preserve">Internal practices will take place throughout the year to prepare </w:t>
            </w:r>
            <w:r w:rsidR="003E75D7">
              <w:t>learners</w:t>
            </w:r>
            <w:r>
              <w:t xml:space="preserve"> for the final external exam. These will be more supported at the beginning of the year, and will progress to the assessment conditions of the exam as the </w:t>
            </w:r>
            <w:r w:rsidR="003E75D7">
              <w:t>learners’</w:t>
            </w:r>
            <w:r>
              <w:t xml:space="preserve"> skills develop. </w:t>
            </w:r>
          </w:p>
          <w:p w:rsidR="00617B9B" w:rsidRDefault="00617B9B" w:rsidP="002B3116"/>
          <w:p w:rsidR="00617B9B" w:rsidRDefault="00617B9B" w:rsidP="002B3116">
            <w:r>
              <w:t>These practices will take place at the teachers’ discretion.</w:t>
            </w:r>
          </w:p>
          <w:p w:rsidR="0068335D" w:rsidRDefault="0068335D" w:rsidP="002B3116"/>
          <w:p w:rsidR="00783C85" w:rsidRDefault="00783C85" w:rsidP="002B3116">
            <w:r>
              <w:t>Prelim in December.</w:t>
            </w:r>
          </w:p>
          <w:p w:rsidR="00783C85" w:rsidRDefault="00783C85" w:rsidP="002B3116"/>
          <w:p w:rsidR="00850BBC" w:rsidRDefault="00850BBC" w:rsidP="00850BBC">
            <w:r>
              <w:t xml:space="preserve">Teacher commentaries and feedback are recorded by the </w:t>
            </w:r>
            <w:r w:rsidR="003E75D7">
              <w:t>learner</w:t>
            </w:r>
            <w:r>
              <w:t xml:space="preserve"> in their Profiles to learn from in the next draft and track their progress.</w:t>
            </w:r>
          </w:p>
          <w:p w:rsidR="00850BBC" w:rsidRDefault="00850BBC" w:rsidP="002B3116"/>
          <w:p w:rsidR="008926BE" w:rsidRPr="0068335D" w:rsidRDefault="0068335D" w:rsidP="0068335D">
            <w:r>
              <w:t>The final assessment will be in the external examination in May.</w:t>
            </w:r>
          </w:p>
        </w:tc>
      </w:tr>
    </w:tbl>
    <w:p w:rsidR="00623B50" w:rsidRPr="00A3500E" w:rsidRDefault="00A3500E" w:rsidP="00E82A0F">
      <w:pPr>
        <w:tabs>
          <w:tab w:val="left" w:pos="1139"/>
        </w:tabs>
        <w:rPr>
          <w:b/>
          <w:color w:val="7030A0"/>
          <w:sz w:val="28"/>
          <w:u w:val="single"/>
        </w:rPr>
      </w:pPr>
      <w:r w:rsidRPr="00A3500E">
        <w:rPr>
          <w:b/>
          <w:color w:val="7030A0"/>
          <w:sz w:val="28"/>
          <w:u w:val="single"/>
        </w:rPr>
        <w:lastRenderedPageBreak/>
        <w:t>National 5: Critical Reading (Scottish Set Text and Critical Essay</w:t>
      </w:r>
      <w:r w:rsidR="006B3512">
        <w:rPr>
          <w:b/>
          <w:color w:val="7030A0"/>
          <w:sz w:val="28"/>
          <w:u w:val="single"/>
        </w:rPr>
        <w:t>)</w:t>
      </w:r>
      <w:r w:rsidR="005D57F0">
        <w:rPr>
          <w:b/>
          <w:color w:val="7030A0"/>
          <w:sz w:val="28"/>
          <w:u w:val="single"/>
        </w:rPr>
        <w:t xml:space="preserve"> Component </w:t>
      </w:r>
    </w:p>
    <w:tbl>
      <w:tblPr>
        <w:tblStyle w:val="TableGrid"/>
        <w:tblpPr w:leftFromText="180" w:rightFromText="180" w:vertAnchor="page" w:horzAnchor="margin" w:tblpXSpec="center" w:tblpY="2328"/>
        <w:tblW w:w="15604" w:type="dxa"/>
        <w:tblLook w:val="04A0" w:firstRow="1" w:lastRow="0" w:firstColumn="1" w:lastColumn="0" w:noHBand="0" w:noVBand="1"/>
      </w:tblPr>
      <w:tblGrid>
        <w:gridCol w:w="2830"/>
        <w:gridCol w:w="4820"/>
        <w:gridCol w:w="2268"/>
        <w:gridCol w:w="2693"/>
        <w:gridCol w:w="2993"/>
      </w:tblGrid>
      <w:tr w:rsidR="00A3500E" w:rsidTr="00850BBC">
        <w:tc>
          <w:tcPr>
            <w:tcW w:w="2830" w:type="dxa"/>
          </w:tcPr>
          <w:p w:rsidR="00A3500E" w:rsidRPr="00A71F55" w:rsidRDefault="00A3500E" w:rsidP="000F1BBD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4820" w:type="dxa"/>
          </w:tcPr>
          <w:p w:rsidR="00A3500E" w:rsidRDefault="00A3500E" w:rsidP="000F1BBD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A3500E" w:rsidRPr="00A71F55" w:rsidRDefault="00A3500E" w:rsidP="000F1BBD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2268" w:type="dxa"/>
          </w:tcPr>
          <w:p w:rsidR="00A3500E" w:rsidRPr="00A71F55" w:rsidRDefault="00A3500E" w:rsidP="000F1BBD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A3500E" w:rsidRPr="00A71F55" w:rsidRDefault="00A3500E" w:rsidP="000F1BBD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2993" w:type="dxa"/>
          </w:tcPr>
          <w:p w:rsidR="00A3500E" w:rsidRPr="00A71F55" w:rsidRDefault="00A3500E" w:rsidP="000F1BBD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A3500E" w:rsidTr="001E4160">
        <w:tc>
          <w:tcPr>
            <w:tcW w:w="2830" w:type="dxa"/>
          </w:tcPr>
          <w:p w:rsidR="00A3500E" w:rsidRDefault="00A3500E" w:rsidP="000F1BBD">
            <w:pPr>
              <w:rPr>
                <w:rFonts w:cstheme="minorHAnsi"/>
              </w:rPr>
            </w:pPr>
          </w:p>
          <w:p w:rsidR="00670E79" w:rsidRDefault="00A338F1" w:rsidP="000F1BBD">
            <w:pPr>
              <w:rPr>
                <w:b/>
              </w:rPr>
            </w:pPr>
            <w:r>
              <w:rPr>
                <w:b/>
              </w:rPr>
              <w:t>Overarching Learning</w:t>
            </w:r>
            <w:r w:rsidR="00670E79">
              <w:rPr>
                <w:b/>
              </w:rPr>
              <w:t xml:space="preserve"> I</w:t>
            </w:r>
            <w:r>
              <w:rPr>
                <w:b/>
              </w:rPr>
              <w:t>ntention</w:t>
            </w:r>
            <w:r w:rsidR="00670E79">
              <w:rPr>
                <w:b/>
              </w:rPr>
              <w:t>:</w:t>
            </w:r>
          </w:p>
          <w:p w:rsidR="00670E79" w:rsidRDefault="00670E79" w:rsidP="000F1BBD">
            <w:pPr>
              <w:rPr>
                <w:b/>
              </w:rPr>
            </w:pPr>
          </w:p>
          <w:p w:rsidR="00670E79" w:rsidRPr="00670E79" w:rsidRDefault="00A3500E" w:rsidP="000F1BBD">
            <w:pPr>
              <w:rPr>
                <w:b/>
              </w:rPr>
            </w:pPr>
            <w:r w:rsidRPr="00670E79">
              <w:rPr>
                <w:b/>
              </w:rPr>
              <w:t>To develop</w:t>
            </w:r>
            <w:r w:rsidR="00670E79" w:rsidRPr="00670E79">
              <w:rPr>
                <w:b/>
              </w:rPr>
              <w:t xml:space="preserve"> Critical Reading skills.</w:t>
            </w:r>
          </w:p>
          <w:p w:rsidR="00670E79" w:rsidRDefault="00670E79" w:rsidP="000F1BBD"/>
          <w:p w:rsidR="00670E79" w:rsidRDefault="00670E79" w:rsidP="000F1BBD"/>
          <w:p w:rsidR="00670E79" w:rsidRPr="006B3512" w:rsidRDefault="00037F85" w:rsidP="000F1BBD">
            <w:pPr>
              <w:rPr>
                <w:color w:val="C00000"/>
              </w:rPr>
            </w:pPr>
            <w:r>
              <w:rPr>
                <w:color w:val="C00000"/>
              </w:rPr>
              <w:t>Section 1: t</w:t>
            </w:r>
            <w:r w:rsidR="00670E79" w:rsidRPr="006B3512">
              <w:rPr>
                <w:color w:val="C00000"/>
              </w:rPr>
              <w:t>o enhance skills in Textual Analysis, and achieve successfully in final external English examination.</w:t>
            </w:r>
          </w:p>
          <w:p w:rsidR="00670E79" w:rsidRDefault="00670E79" w:rsidP="000F1BBD"/>
          <w:p w:rsidR="00A3500E" w:rsidRPr="006B3512" w:rsidRDefault="00037F85" w:rsidP="000F1BBD">
            <w:pPr>
              <w:rPr>
                <w:color w:val="0070C0"/>
              </w:rPr>
            </w:pPr>
            <w:r>
              <w:rPr>
                <w:color w:val="0070C0"/>
              </w:rPr>
              <w:t>Section 2: t</w:t>
            </w:r>
            <w:r w:rsidR="00670E79" w:rsidRPr="006B3512">
              <w:rPr>
                <w:color w:val="0070C0"/>
              </w:rPr>
              <w:t>o enhance skills in Critical Essay writing</w:t>
            </w:r>
            <w:r w:rsidR="00A3500E" w:rsidRPr="006B3512">
              <w:rPr>
                <w:color w:val="0070C0"/>
              </w:rPr>
              <w:t xml:space="preserve"> Reading for Un</w:t>
            </w:r>
            <w:r w:rsidR="00670E79" w:rsidRPr="006B3512">
              <w:rPr>
                <w:color w:val="0070C0"/>
              </w:rPr>
              <w:t xml:space="preserve">derstanding, </w:t>
            </w:r>
            <w:r w:rsidR="00A3500E" w:rsidRPr="006B3512">
              <w:rPr>
                <w:color w:val="0070C0"/>
              </w:rPr>
              <w:t>and achieve successfully in final external English examination.</w:t>
            </w:r>
          </w:p>
          <w:p w:rsidR="00A3500E" w:rsidRDefault="00A3500E" w:rsidP="000F1BBD"/>
        </w:tc>
        <w:tc>
          <w:tcPr>
            <w:tcW w:w="4820" w:type="dxa"/>
          </w:tcPr>
          <w:p w:rsidR="00A3500E" w:rsidRDefault="00A3500E" w:rsidP="000F1B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6B3512" w:rsidRDefault="006B3512" w:rsidP="000F1BBD">
            <w:pPr>
              <w:rPr>
                <w:rFonts w:cstheme="minorHAnsi"/>
                <w:color w:val="C00000"/>
              </w:rPr>
            </w:pPr>
            <w:r w:rsidRPr="006B3512">
              <w:rPr>
                <w:rFonts w:cstheme="minorHAnsi"/>
                <w:color w:val="C00000"/>
              </w:rPr>
              <w:t>Read, understand and respond to one text / extract from a specified and pre</w:t>
            </w:r>
            <w:r w:rsidR="00C65583">
              <w:rPr>
                <w:rFonts w:cstheme="minorHAnsi"/>
                <w:color w:val="C00000"/>
              </w:rPr>
              <w:t>viously-studied Scottish writer, and m</w:t>
            </w:r>
            <w:r w:rsidRPr="006B3512">
              <w:rPr>
                <w:rFonts w:cstheme="minorHAnsi"/>
                <w:color w:val="C00000"/>
              </w:rPr>
              <w:t>ake comparisons between texts</w:t>
            </w:r>
            <w:r>
              <w:rPr>
                <w:rFonts w:cstheme="minorHAnsi"/>
                <w:color w:val="C00000"/>
              </w:rPr>
              <w:t xml:space="preserve"> or within a longer te</w:t>
            </w:r>
            <w:r w:rsidR="00C65583">
              <w:rPr>
                <w:rFonts w:cstheme="minorHAnsi"/>
                <w:color w:val="C00000"/>
              </w:rPr>
              <w:t>xt by the same Scottish writer.</w:t>
            </w:r>
          </w:p>
          <w:p w:rsidR="00C65583" w:rsidRDefault="00C65583" w:rsidP="000F1BBD">
            <w:pPr>
              <w:rPr>
                <w:rFonts w:cstheme="minorHAnsi"/>
                <w:color w:val="C00000"/>
              </w:rPr>
            </w:pPr>
          </w:p>
          <w:p w:rsidR="00C65583" w:rsidRDefault="00C65583" w:rsidP="000F1BBD">
            <w:pPr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Summarise key ideas through using own words.</w:t>
            </w:r>
          </w:p>
          <w:p w:rsidR="00C65583" w:rsidRDefault="00C65583" w:rsidP="000F1BBD">
            <w:pPr>
              <w:rPr>
                <w:rFonts w:cstheme="minorHAnsi"/>
                <w:color w:val="C00000"/>
              </w:rPr>
            </w:pPr>
          </w:p>
          <w:p w:rsidR="00C65583" w:rsidRPr="00C65583" w:rsidRDefault="00C65583" w:rsidP="00C65583">
            <w:pPr>
              <w:rPr>
                <w:rFonts w:cstheme="minorHAnsi"/>
                <w:color w:val="C00000"/>
              </w:rPr>
            </w:pPr>
            <w:r w:rsidRPr="00C65583">
              <w:rPr>
                <w:rFonts w:cstheme="minorHAnsi"/>
                <w:color w:val="C00000"/>
              </w:rPr>
              <w:t>Analyse language techniques (word choice, imagery, sentence structure, punctuation and structure of passage).</w:t>
            </w:r>
          </w:p>
          <w:p w:rsidR="00C65583" w:rsidRPr="00C65583" w:rsidRDefault="00C65583" w:rsidP="00C65583">
            <w:pPr>
              <w:rPr>
                <w:rFonts w:cstheme="minorHAnsi"/>
                <w:color w:val="C00000"/>
              </w:rPr>
            </w:pPr>
          </w:p>
          <w:p w:rsidR="00C65583" w:rsidRPr="00C65583" w:rsidRDefault="00C65583" w:rsidP="00C65583">
            <w:pPr>
              <w:rPr>
                <w:rFonts w:cstheme="minorHAnsi"/>
                <w:color w:val="C00000"/>
              </w:rPr>
            </w:pPr>
            <w:r w:rsidRPr="00C65583">
              <w:rPr>
                <w:rFonts w:cstheme="minorHAnsi"/>
                <w:color w:val="C00000"/>
              </w:rPr>
              <w:t>Analyse how a writer creates a particular effect / mood / atmosphere.</w:t>
            </w:r>
          </w:p>
          <w:p w:rsidR="00C65583" w:rsidRPr="00C65583" w:rsidRDefault="00C65583" w:rsidP="000F1BBD">
            <w:pPr>
              <w:rPr>
                <w:rFonts w:cstheme="minorHAnsi"/>
                <w:color w:val="C00000"/>
              </w:rPr>
            </w:pPr>
          </w:p>
          <w:p w:rsidR="00C65583" w:rsidRPr="00C65583" w:rsidRDefault="00C65583" w:rsidP="000F1BBD">
            <w:pPr>
              <w:rPr>
                <w:rFonts w:cstheme="minorHAnsi"/>
                <w:color w:val="C00000"/>
              </w:rPr>
            </w:pPr>
            <w:r w:rsidRPr="00C65583">
              <w:rPr>
                <w:rFonts w:cstheme="minorHAnsi"/>
                <w:color w:val="C00000"/>
              </w:rPr>
              <w:t>Infer meaning from what is being implied by the writer.</w:t>
            </w:r>
          </w:p>
          <w:p w:rsidR="00C65583" w:rsidRPr="00C65583" w:rsidRDefault="00C65583" w:rsidP="000F1BBD">
            <w:pPr>
              <w:rPr>
                <w:rFonts w:cstheme="minorHAnsi"/>
                <w:color w:val="C00000"/>
              </w:rPr>
            </w:pPr>
          </w:p>
          <w:p w:rsidR="00C65583" w:rsidRPr="00C65583" w:rsidRDefault="00C65583" w:rsidP="000F1BBD">
            <w:pPr>
              <w:rPr>
                <w:rFonts w:cstheme="minorHAnsi"/>
                <w:color w:val="C00000"/>
              </w:rPr>
            </w:pPr>
            <w:r w:rsidRPr="00C65583">
              <w:rPr>
                <w:rFonts w:cstheme="minorHAnsi"/>
                <w:color w:val="C00000"/>
              </w:rPr>
              <w:t>Evaluate the overall impact of the text / techniques.</w:t>
            </w:r>
          </w:p>
          <w:p w:rsidR="00C65583" w:rsidRPr="00C65583" w:rsidRDefault="00C65583" w:rsidP="000F1BBD">
            <w:pPr>
              <w:rPr>
                <w:rFonts w:cstheme="minorHAnsi"/>
                <w:color w:val="C00000"/>
              </w:rPr>
            </w:pPr>
          </w:p>
          <w:p w:rsidR="006B3512" w:rsidRPr="006850F1" w:rsidRDefault="00B54AAE" w:rsidP="000F1BBD">
            <w:pPr>
              <w:rPr>
                <w:rFonts w:cstheme="minorHAnsi"/>
              </w:rPr>
            </w:pPr>
            <w:r w:rsidRPr="0017057A">
              <w:rPr>
                <w:rFonts w:cstheme="minorHAnsi"/>
                <w:color w:val="0070C0"/>
              </w:rPr>
              <w:t>Read, understand and respond to other literature</w:t>
            </w:r>
            <w:r w:rsidR="0017057A" w:rsidRPr="0017057A">
              <w:rPr>
                <w:rFonts w:cstheme="minorHAnsi"/>
                <w:color w:val="0070C0"/>
              </w:rPr>
              <w:t>, media or language studied as part of the course, and analyse the writer’s use of language convincingly in critical essay format. This essay should be written as t</w:t>
            </w:r>
            <w:r w:rsidR="0017057A">
              <w:rPr>
                <w:rFonts w:cstheme="minorHAnsi"/>
                <w:color w:val="0070C0"/>
              </w:rPr>
              <w:t>echnically accurate as possible</w:t>
            </w:r>
            <w:r w:rsidR="0017057A" w:rsidRPr="0017057A">
              <w:rPr>
                <w:rFonts w:cstheme="minorHAnsi"/>
                <w:color w:val="0070C0"/>
              </w:rPr>
              <w:t>.</w:t>
            </w:r>
          </w:p>
        </w:tc>
        <w:tc>
          <w:tcPr>
            <w:tcW w:w="2268" w:type="dxa"/>
          </w:tcPr>
          <w:p w:rsidR="00A3500E" w:rsidRDefault="00A3500E" w:rsidP="000F1BBD"/>
          <w:p w:rsidR="00B66399" w:rsidRDefault="00A338F1" w:rsidP="00B66399">
            <w:r>
              <w:t>Learners</w:t>
            </w:r>
            <w:r w:rsidR="00B66399">
              <w:t xml:space="preserve"> will begin, complete or fully write critical essays or textual analysis tasks throughout the course of the year and at the discretion of the teacher / learning pace of the class.</w:t>
            </w:r>
          </w:p>
          <w:p w:rsidR="00A3500E" w:rsidRDefault="00A3500E" w:rsidP="003D2D54"/>
        </w:tc>
        <w:tc>
          <w:tcPr>
            <w:tcW w:w="2693" w:type="dxa"/>
          </w:tcPr>
          <w:p w:rsidR="00A3500E" w:rsidRDefault="00A3500E" w:rsidP="000F1BBD">
            <w:pPr>
              <w:rPr>
                <w:rFonts w:cstheme="minorHAnsi"/>
                <w:iCs/>
              </w:rPr>
            </w:pPr>
          </w:p>
          <w:p w:rsidR="006B3512" w:rsidRPr="00A96346" w:rsidRDefault="00A96346" w:rsidP="000F1BBD">
            <w:pPr>
              <w:rPr>
                <w:rFonts w:cstheme="minorHAnsi"/>
                <w:iCs/>
                <w:color w:val="C00000"/>
              </w:rPr>
            </w:pPr>
            <w:r w:rsidRPr="00A96346">
              <w:rPr>
                <w:rFonts w:cstheme="minorHAnsi"/>
                <w:iCs/>
                <w:color w:val="C00000"/>
              </w:rPr>
              <w:t>Encourage your child to study their Scottish text(s) regularly – learning about key incidents / lines from them. This will enable them to make connections across the text</w:t>
            </w:r>
            <w:r w:rsidR="00AA71A4">
              <w:rPr>
                <w:rFonts w:cstheme="minorHAnsi"/>
                <w:iCs/>
                <w:color w:val="C00000"/>
              </w:rPr>
              <w:t>(s)</w:t>
            </w:r>
            <w:r w:rsidRPr="00A96346">
              <w:rPr>
                <w:rFonts w:cstheme="minorHAnsi"/>
                <w:iCs/>
                <w:color w:val="C00000"/>
              </w:rPr>
              <w:t xml:space="preserve"> more confidently.</w:t>
            </w:r>
          </w:p>
          <w:p w:rsidR="006B3512" w:rsidRDefault="006B3512" w:rsidP="000F1BBD">
            <w:pPr>
              <w:rPr>
                <w:rFonts w:cstheme="minorHAnsi"/>
                <w:iCs/>
              </w:rPr>
            </w:pPr>
          </w:p>
          <w:p w:rsidR="00A3500E" w:rsidRPr="0017057A" w:rsidRDefault="00A3500E" w:rsidP="000F1BBD">
            <w:pPr>
              <w:rPr>
                <w:rFonts w:cstheme="minorHAnsi"/>
                <w:iCs/>
                <w:color w:val="0070C0"/>
              </w:rPr>
            </w:pPr>
            <w:r w:rsidRPr="0017057A">
              <w:rPr>
                <w:rFonts w:cstheme="minorHAnsi"/>
                <w:iCs/>
                <w:color w:val="0070C0"/>
              </w:rPr>
              <w:t>Encourage your child to use their “</w:t>
            </w:r>
            <w:r w:rsidR="006B3512" w:rsidRPr="0017057A">
              <w:rPr>
                <w:rFonts w:cstheme="minorHAnsi"/>
                <w:iCs/>
                <w:color w:val="0070C0"/>
              </w:rPr>
              <w:t>Critical Essay</w:t>
            </w:r>
            <w:r w:rsidRPr="0017057A">
              <w:rPr>
                <w:rFonts w:cstheme="minorHAnsi"/>
                <w:iCs/>
                <w:color w:val="0070C0"/>
              </w:rPr>
              <w:t>: How to Crack It!” Support Booklet and other class notes in their preparation and practice at home.</w:t>
            </w:r>
          </w:p>
          <w:p w:rsidR="00A3500E" w:rsidRDefault="00A3500E" w:rsidP="000F1BBD">
            <w:pPr>
              <w:rPr>
                <w:rFonts w:cstheme="minorHAnsi"/>
                <w:iCs/>
              </w:rPr>
            </w:pPr>
          </w:p>
          <w:p w:rsidR="00A3500E" w:rsidRPr="0099047F" w:rsidRDefault="00A3500E" w:rsidP="000F1BBD">
            <w:r>
              <w:rPr>
                <w:rFonts w:cstheme="minorHAnsi"/>
                <w:iCs/>
              </w:rPr>
              <w:t xml:space="preserve">Factor in </w:t>
            </w:r>
            <w:r w:rsidR="00A96346">
              <w:rPr>
                <w:rFonts w:cstheme="minorHAnsi"/>
                <w:iCs/>
              </w:rPr>
              <w:t>a timed element to practise these</w:t>
            </w:r>
            <w:r>
              <w:rPr>
                <w:rFonts w:cstheme="minorHAnsi"/>
                <w:iCs/>
              </w:rPr>
              <w:t xml:space="preserve"> skill</w:t>
            </w:r>
            <w:r w:rsidR="00A96346">
              <w:rPr>
                <w:rFonts w:cstheme="minorHAnsi"/>
                <w:iCs/>
              </w:rPr>
              <w:t>s</w:t>
            </w:r>
            <w:r>
              <w:rPr>
                <w:rFonts w:cstheme="minorHAnsi"/>
                <w:iCs/>
              </w:rPr>
              <w:t>.</w:t>
            </w:r>
          </w:p>
        </w:tc>
        <w:tc>
          <w:tcPr>
            <w:tcW w:w="2993" w:type="dxa"/>
          </w:tcPr>
          <w:p w:rsidR="00A3500E" w:rsidRDefault="00A3500E" w:rsidP="000F1BBD"/>
          <w:p w:rsidR="00A3500E" w:rsidRDefault="00A3500E" w:rsidP="000F1BBD">
            <w:r>
              <w:t xml:space="preserve">Internal practices will take place throughout the year to prepare </w:t>
            </w:r>
            <w:r w:rsidR="00A338F1">
              <w:t>learners</w:t>
            </w:r>
            <w:r>
              <w:t xml:space="preserve"> for the final external exam. These will be more supported at the beginning of the year, and will progress to the assessment conditions of the exam as the </w:t>
            </w:r>
            <w:r w:rsidR="00A338F1">
              <w:t>learners’</w:t>
            </w:r>
            <w:r>
              <w:t xml:space="preserve"> skills develop. </w:t>
            </w:r>
          </w:p>
          <w:p w:rsidR="00A3500E" w:rsidRDefault="00A3500E" w:rsidP="000F1BBD"/>
          <w:p w:rsidR="00A3500E" w:rsidRDefault="00A3500E" w:rsidP="000F1BBD">
            <w:r>
              <w:t>These practices</w:t>
            </w:r>
            <w:r w:rsidR="00A338F1">
              <w:t xml:space="preserve"> will take place at the teacher</w:t>
            </w:r>
            <w:r>
              <w:t>’</w:t>
            </w:r>
            <w:r w:rsidR="00A338F1">
              <w:t>s</w:t>
            </w:r>
            <w:r>
              <w:t xml:space="preserve"> discretion.</w:t>
            </w:r>
          </w:p>
          <w:p w:rsidR="00A3500E" w:rsidRDefault="00A3500E" w:rsidP="000F1BBD"/>
          <w:p w:rsidR="00783C85" w:rsidRDefault="00783C85" w:rsidP="000F1BBD">
            <w:r>
              <w:t>Prelim in December.</w:t>
            </w:r>
          </w:p>
          <w:p w:rsidR="00783C85" w:rsidRDefault="00783C85" w:rsidP="000F1BBD"/>
          <w:p w:rsidR="001E4160" w:rsidRDefault="001E4160" w:rsidP="000F1BBD">
            <w:r>
              <w:t xml:space="preserve">Teacher commentaries and feedback are recorded by the </w:t>
            </w:r>
            <w:r w:rsidR="00A338F1">
              <w:t>learners</w:t>
            </w:r>
            <w:r>
              <w:t xml:space="preserve"> in their Profiles to learn from in the next draft and track their progress.</w:t>
            </w:r>
          </w:p>
          <w:p w:rsidR="001E4160" w:rsidRDefault="001E4160" w:rsidP="000F1BBD"/>
          <w:p w:rsidR="0068335D" w:rsidRPr="0099047F" w:rsidRDefault="0068335D" w:rsidP="000F1BBD">
            <w:r>
              <w:t>The final assessment will be in the external examination in May.</w:t>
            </w:r>
          </w:p>
        </w:tc>
      </w:tr>
    </w:tbl>
    <w:p w:rsidR="00C65583" w:rsidRDefault="00C65583" w:rsidP="00E82A0F">
      <w:pPr>
        <w:tabs>
          <w:tab w:val="left" w:pos="1139"/>
        </w:tabs>
      </w:pPr>
    </w:p>
    <w:p w:rsidR="00B64C59" w:rsidRPr="00955F2D" w:rsidRDefault="00B64C59" w:rsidP="00E82A0F">
      <w:pPr>
        <w:tabs>
          <w:tab w:val="left" w:pos="1139"/>
        </w:tabs>
        <w:rPr>
          <w:b/>
          <w:color w:val="7030A0"/>
          <w:sz w:val="28"/>
          <w:u w:val="single"/>
        </w:rPr>
      </w:pPr>
      <w:r w:rsidRPr="00955F2D">
        <w:rPr>
          <w:b/>
          <w:color w:val="7030A0"/>
          <w:sz w:val="28"/>
          <w:u w:val="single"/>
        </w:rPr>
        <w:lastRenderedPageBreak/>
        <w:t>National 5: Folio of Writing</w:t>
      </w:r>
      <w:r w:rsidR="005D57F0">
        <w:rPr>
          <w:b/>
          <w:color w:val="7030A0"/>
          <w:sz w:val="28"/>
          <w:u w:val="single"/>
        </w:rPr>
        <w:t xml:space="preserve"> Component</w:t>
      </w:r>
    </w:p>
    <w:tbl>
      <w:tblPr>
        <w:tblStyle w:val="TableGrid"/>
        <w:tblpPr w:leftFromText="180" w:rightFromText="180" w:vertAnchor="page" w:horzAnchor="margin" w:tblpXSpec="center" w:tblpY="2396"/>
        <w:tblW w:w="15604" w:type="dxa"/>
        <w:tblLook w:val="04A0" w:firstRow="1" w:lastRow="0" w:firstColumn="1" w:lastColumn="0" w:noHBand="0" w:noVBand="1"/>
      </w:tblPr>
      <w:tblGrid>
        <w:gridCol w:w="1980"/>
        <w:gridCol w:w="5103"/>
        <w:gridCol w:w="2551"/>
        <w:gridCol w:w="3261"/>
        <w:gridCol w:w="2709"/>
      </w:tblGrid>
      <w:tr w:rsidR="00C65583" w:rsidTr="002D3483">
        <w:tc>
          <w:tcPr>
            <w:tcW w:w="1980" w:type="dxa"/>
          </w:tcPr>
          <w:p w:rsidR="00C65583" w:rsidRPr="00A71F55" w:rsidRDefault="00C65583" w:rsidP="00C65583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5103" w:type="dxa"/>
          </w:tcPr>
          <w:p w:rsidR="00C65583" w:rsidRDefault="00C65583" w:rsidP="00C65583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C65583" w:rsidRPr="00A71F55" w:rsidRDefault="00C65583" w:rsidP="00C65583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2551" w:type="dxa"/>
          </w:tcPr>
          <w:p w:rsidR="00C65583" w:rsidRPr="00A71F55" w:rsidRDefault="00C65583" w:rsidP="00C65583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3261" w:type="dxa"/>
          </w:tcPr>
          <w:p w:rsidR="00C65583" w:rsidRPr="00A71F55" w:rsidRDefault="00C65583" w:rsidP="00C65583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2709" w:type="dxa"/>
          </w:tcPr>
          <w:p w:rsidR="00C65583" w:rsidRPr="00A71F55" w:rsidRDefault="00C65583" w:rsidP="00C65583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C65583" w:rsidTr="002D3483">
        <w:tc>
          <w:tcPr>
            <w:tcW w:w="1980" w:type="dxa"/>
          </w:tcPr>
          <w:p w:rsidR="00ED417A" w:rsidRDefault="00ED417A" w:rsidP="00C65583">
            <w:pPr>
              <w:rPr>
                <w:b/>
              </w:rPr>
            </w:pPr>
          </w:p>
          <w:p w:rsidR="00C65583" w:rsidRPr="00B64C59" w:rsidRDefault="00C65583" w:rsidP="00C65583">
            <w:pPr>
              <w:rPr>
                <w:b/>
              </w:rPr>
            </w:pPr>
            <w:r w:rsidRPr="00670E79">
              <w:rPr>
                <w:b/>
              </w:rPr>
              <w:t xml:space="preserve">To </w:t>
            </w:r>
            <w:r>
              <w:rPr>
                <w:b/>
              </w:rPr>
              <w:t>write, with satisfactory technical accuracy, in two forms: broadly creative (personal reflective or imaginative) and broadly discursive (persuasive or argumentative)</w:t>
            </w:r>
          </w:p>
          <w:p w:rsidR="00C65583" w:rsidRDefault="00C65583" w:rsidP="00C65583"/>
          <w:p w:rsidR="00C65583" w:rsidRDefault="00C65583" w:rsidP="00C65583"/>
        </w:tc>
        <w:tc>
          <w:tcPr>
            <w:tcW w:w="5103" w:type="dxa"/>
          </w:tcPr>
          <w:p w:rsidR="00C65583" w:rsidRPr="00D57F9C" w:rsidRDefault="00C65583" w:rsidP="00C6558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F63C8C" w:rsidRPr="00D57F9C" w:rsidRDefault="00F63C8C" w:rsidP="00C65583">
            <w:pPr>
              <w:rPr>
                <w:rFonts w:cstheme="minorHAnsi"/>
                <w:b/>
                <w:color w:val="FF0000"/>
              </w:rPr>
            </w:pPr>
            <w:r w:rsidRPr="00D57F9C">
              <w:rPr>
                <w:rFonts w:cstheme="minorHAnsi"/>
                <w:b/>
                <w:color w:val="FF0000"/>
              </w:rPr>
              <w:t>Broadly Creative:</w:t>
            </w:r>
          </w:p>
          <w:p w:rsidR="00F63C8C" w:rsidRPr="00D57F9C" w:rsidRDefault="00F63C8C" w:rsidP="00C65583">
            <w:pPr>
              <w:rPr>
                <w:rFonts w:cstheme="minorHAnsi"/>
                <w:color w:val="FF0000"/>
              </w:rPr>
            </w:pPr>
          </w:p>
          <w:p w:rsidR="00F63C8C" w:rsidRPr="00D57F9C" w:rsidRDefault="00F63C8C" w:rsidP="00C65583">
            <w:pPr>
              <w:rPr>
                <w:rFonts w:cstheme="minorHAnsi"/>
                <w:color w:val="FF0000"/>
              </w:rPr>
            </w:pPr>
            <w:r w:rsidRPr="00D57F9C">
              <w:rPr>
                <w:rFonts w:cstheme="minorHAnsi"/>
                <w:color w:val="FF0000"/>
              </w:rPr>
              <w:t>Display good levels of creativity.</w:t>
            </w:r>
          </w:p>
          <w:p w:rsidR="00F63C8C" w:rsidRPr="00D57F9C" w:rsidRDefault="00F63C8C" w:rsidP="00C65583">
            <w:pPr>
              <w:rPr>
                <w:rFonts w:cstheme="minorHAnsi"/>
                <w:color w:val="FF0000"/>
              </w:rPr>
            </w:pPr>
          </w:p>
          <w:p w:rsidR="00F63C8C" w:rsidRPr="00D57F9C" w:rsidRDefault="00F63C8C" w:rsidP="00C65583">
            <w:pPr>
              <w:rPr>
                <w:rFonts w:cstheme="minorHAnsi"/>
                <w:color w:val="FF0000"/>
              </w:rPr>
            </w:pPr>
            <w:r w:rsidRPr="00D57F9C">
              <w:rPr>
                <w:rFonts w:cstheme="minorHAnsi"/>
                <w:color w:val="FF0000"/>
              </w:rPr>
              <w:t>Explore / express feelings / reactions / experiences with a good degree of self-awareness / insight / sensitivity.</w:t>
            </w:r>
          </w:p>
          <w:p w:rsidR="00F63C8C" w:rsidRPr="00D57F9C" w:rsidRDefault="00F63C8C" w:rsidP="00C65583">
            <w:pPr>
              <w:rPr>
                <w:rFonts w:cstheme="minorHAnsi"/>
                <w:color w:val="FF0000"/>
              </w:rPr>
            </w:pPr>
          </w:p>
          <w:p w:rsidR="00F63C8C" w:rsidRPr="00D57F9C" w:rsidRDefault="00F63C8C" w:rsidP="00C65583">
            <w:pPr>
              <w:rPr>
                <w:rFonts w:cstheme="minorHAnsi"/>
                <w:color w:val="FF0000"/>
              </w:rPr>
            </w:pPr>
            <w:r w:rsidRPr="00D57F9C">
              <w:rPr>
                <w:rFonts w:cstheme="minorHAnsi"/>
                <w:color w:val="FF0000"/>
              </w:rPr>
              <w:t>If a specific genre / style of writing has been chosen, deploy the features effectively.</w:t>
            </w:r>
          </w:p>
          <w:p w:rsidR="00F63C8C" w:rsidRPr="00D57F9C" w:rsidRDefault="00F63C8C" w:rsidP="00C65583">
            <w:pPr>
              <w:rPr>
                <w:rFonts w:cstheme="minorHAnsi"/>
                <w:b/>
              </w:rPr>
            </w:pPr>
          </w:p>
          <w:p w:rsidR="00F63C8C" w:rsidRPr="00D57F9C" w:rsidRDefault="00F63C8C" w:rsidP="00C65583">
            <w:pPr>
              <w:rPr>
                <w:rFonts w:cstheme="minorHAnsi"/>
                <w:color w:val="00B050"/>
              </w:rPr>
            </w:pPr>
            <w:r w:rsidRPr="00D57F9C">
              <w:rPr>
                <w:rFonts w:cstheme="minorHAnsi"/>
                <w:b/>
                <w:color w:val="00B050"/>
              </w:rPr>
              <w:t>Broadly Discursive</w:t>
            </w:r>
            <w:r w:rsidRPr="00D57F9C">
              <w:rPr>
                <w:rFonts w:cstheme="minorHAnsi"/>
                <w:color w:val="00B050"/>
              </w:rPr>
              <w:t>:</w:t>
            </w:r>
          </w:p>
          <w:p w:rsidR="00F63C8C" w:rsidRPr="00D57F9C" w:rsidRDefault="00F63C8C" w:rsidP="00C65583">
            <w:pPr>
              <w:rPr>
                <w:rFonts w:cstheme="minorHAnsi"/>
                <w:color w:val="00B050"/>
              </w:rPr>
            </w:pPr>
          </w:p>
          <w:p w:rsidR="00F63C8C" w:rsidRPr="00D57F9C" w:rsidRDefault="002D3483" w:rsidP="00C65583">
            <w:pPr>
              <w:rPr>
                <w:rFonts w:cstheme="minorHAnsi"/>
                <w:color w:val="00B050"/>
              </w:rPr>
            </w:pPr>
            <w:r w:rsidRPr="00D57F9C">
              <w:rPr>
                <w:rFonts w:cstheme="minorHAnsi"/>
                <w:color w:val="00B050"/>
              </w:rPr>
              <w:t>Display consistent attention to purpose throughout.</w:t>
            </w:r>
          </w:p>
          <w:p w:rsidR="002D3483" w:rsidRPr="00D57F9C" w:rsidRDefault="002D3483" w:rsidP="00C65583">
            <w:pPr>
              <w:rPr>
                <w:rFonts w:cstheme="minorHAnsi"/>
                <w:color w:val="00B050"/>
              </w:rPr>
            </w:pPr>
          </w:p>
          <w:p w:rsidR="002D3483" w:rsidRPr="00D57F9C" w:rsidRDefault="002D3483" w:rsidP="00C65583">
            <w:pPr>
              <w:rPr>
                <w:rFonts w:cstheme="minorHAnsi"/>
                <w:color w:val="00B050"/>
              </w:rPr>
            </w:pPr>
            <w:r w:rsidRPr="00D57F9C">
              <w:rPr>
                <w:rFonts w:cstheme="minorHAnsi"/>
                <w:color w:val="00B050"/>
              </w:rPr>
              <w:t>Illustrate careful research in a sensible order which highlights key points / arguments.</w:t>
            </w:r>
          </w:p>
          <w:p w:rsidR="002D3483" w:rsidRPr="00D57F9C" w:rsidRDefault="002D3483" w:rsidP="00C65583">
            <w:pPr>
              <w:rPr>
                <w:rFonts w:cstheme="minorHAnsi"/>
                <w:color w:val="00B050"/>
              </w:rPr>
            </w:pPr>
          </w:p>
          <w:p w:rsidR="002D3483" w:rsidRPr="00D57F9C" w:rsidRDefault="002D3483" w:rsidP="00C65583">
            <w:pPr>
              <w:rPr>
                <w:rFonts w:cstheme="minorHAnsi"/>
                <w:color w:val="00B050"/>
              </w:rPr>
            </w:pPr>
            <w:r w:rsidRPr="00D57F9C">
              <w:rPr>
                <w:rFonts w:cstheme="minorHAnsi"/>
                <w:color w:val="00B050"/>
              </w:rPr>
              <w:t>Deploy ideas to inform / argue / discuss / persuade in a deep, insightful, and persuasive way.</w:t>
            </w:r>
            <w:r w:rsidR="00D57F9C" w:rsidRPr="00D57F9C">
              <w:rPr>
                <w:rFonts w:cstheme="minorHAnsi"/>
                <w:color w:val="00B050"/>
              </w:rPr>
              <w:t xml:space="preserve"> </w:t>
            </w:r>
          </w:p>
          <w:p w:rsidR="00D57F9C" w:rsidRPr="00D57F9C" w:rsidRDefault="00D57F9C" w:rsidP="00D57F9C">
            <w:pPr>
              <w:rPr>
                <w:rFonts w:cstheme="minorHAnsi"/>
                <w:color w:val="00B050"/>
              </w:rPr>
            </w:pPr>
          </w:p>
          <w:p w:rsidR="00D57F9C" w:rsidRPr="00175163" w:rsidRDefault="00175163" w:rsidP="00D57F9C">
            <w:pPr>
              <w:rPr>
                <w:rFonts w:cstheme="minorHAnsi"/>
              </w:rPr>
            </w:pPr>
            <w:r w:rsidRPr="00175163">
              <w:rPr>
                <w:rFonts w:cstheme="minorHAnsi"/>
                <w:b/>
              </w:rPr>
              <w:t>Both:</w:t>
            </w:r>
            <w:r w:rsidRPr="00175163">
              <w:rPr>
                <w:rFonts w:cstheme="minorHAnsi"/>
              </w:rPr>
              <w:t xml:space="preserve"> </w:t>
            </w:r>
            <w:r w:rsidR="00D57F9C" w:rsidRPr="00175163">
              <w:rPr>
                <w:rFonts w:cstheme="minorHAnsi"/>
              </w:rPr>
              <w:t>Vary their use of language techniques to create particular effects.</w:t>
            </w:r>
          </w:p>
          <w:p w:rsidR="00D57F9C" w:rsidRPr="00D57F9C" w:rsidRDefault="00D57F9C" w:rsidP="00D57F9C">
            <w:pPr>
              <w:rPr>
                <w:rFonts w:cstheme="minorHAnsi"/>
              </w:rPr>
            </w:pPr>
          </w:p>
          <w:p w:rsidR="00D57F9C" w:rsidRPr="00D57F9C" w:rsidRDefault="00D57F9C" w:rsidP="00D57F9C">
            <w:pPr>
              <w:rPr>
                <w:rFonts w:cstheme="minorHAnsi"/>
              </w:rPr>
            </w:pPr>
            <w:r w:rsidRPr="00D57F9C">
              <w:rPr>
                <w:rFonts w:cstheme="minorHAnsi"/>
              </w:rPr>
              <w:t>Enhance the purpose through impressive structure.</w:t>
            </w:r>
          </w:p>
          <w:p w:rsidR="00F63C8C" w:rsidRPr="006850F1" w:rsidRDefault="00F63C8C" w:rsidP="00C6558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C65583" w:rsidRDefault="00C65583" w:rsidP="00C65583"/>
          <w:p w:rsidR="00175163" w:rsidRDefault="00175163" w:rsidP="00C65583">
            <w:r>
              <w:t>Techniques</w:t>
            </w:r>
            <w:r w:rsidR="0068335D">
              <w:t xml:space="preserve"> and stylistic </w:t>
            </w:r>
            <w:r>
              <w:t>elements</w:t>
            </w:r>
            <w:r w:rsidR="0068335D">
              <w:t xml:space="preserve"> will be taught in class, but learners should be working on </w:t>
            </w:r>
            <w:r>
              <w:t xml:space="preserve">constantly improving </w:t>
            </w:r>
            <w:r w:rsidR="0068335D">
              <w:t>these pieces in an ongoing way throu</w:t>
            </w:r>
            <w:r>
              <w:t>ghout the course of the session on their own.</w:t>
            </w:r>
          </w:p>
          <w:p w:rsidR="008364D0" w:rsidRDefault="008364D0" w:rsidP="00C65583"/>
          <w:p w:rsidR="008364D0" w:rsidRDefault="00A40172" w:rsidP="00C65583">
            <w:r>
              <w:t>Assessment Calendars will be made available soon.</w:t>
            </w:r>
          </w:p>
        </w:tc>
        <w:tc>
          <w:tcPr>
            <w:tcW w:w="3261" w:type="dxa"/>
          </w:tcPr>
          <w:p w:rsidR="005F365D" w:rsidRDefault="005F365D" w:rsidP="00C65583">
            <w:pPr>
              <w:rPr>
                <w:rFonts w:cstheme="minorHAnsi"/>
                <w:iCs/>
              </w:rPr>
            </w:pPr>
          </w:p>
          <w:p w:rsidR="005F365D" w:rsidRDefault="005F365D" w:rsidP="00C6558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Discuss initial thoughts / ideas for possible topics with your child. </w:t>
            </w:r>
          </w:p>
          <w:p w:rsidR="005F365D" w:rsidRDefault="005F365D" w:rsidP="00C65583">
            <w:pPr>
              <w:rPr>
                <w:rFonts w:cstheme="minorHAnsi"/>
                <w:iCs/>
              </w:rPr>
            </w:pPr>
          </w:p>
          <w:p w:rsidR="005F365D" w:rsidRDefault="003C12CC" w:rsidP="00C6558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Check planning of </w:t>
            </w:r>
            <w:r w:rsidR="005F365D">
              <w:rPr>
                <w:rFonts w:cstheme="minorHAnsi"/>
                <w:iCs/>
              </w:rPr>
              <w:t>writing</w:t>
            </w:r>
            <w:r>
              <w:rPr>
                <w:rFonts w:cstheme="minorHAnsi"/>
                <w:iCs/>
              </w:rPr>
              <w:t xml:space="preserve"> is taking place so that the essay</w:t>
            </w:r>
            <w:r w:rsidR="005F365D">
              <w:rPr>
                <w:rFonts w:cstheme="minorHAnsi"/>
                <w:iCs/>
              </w:rPr>
              <w:t xml:space="preserve"> has the required fluency and makes sense. </w:t>
            </w:r>
          </w:p>
          <w:p w:rsidR="005F365D" w:rsidRDefault="005F365D" w:rsidP="00C65583">
            <w:pPr>
              <w:rPr>
                <w:rFonts w:cstheme="minorHAnsi"/>
                <w:iCs/>
              </w:rPr>
            </w:pPr>
          </w:p>
          <w:p w:rsidR="00C65583" w:rsidRDefault="00A937EA" w:rsidP="00C6558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Ensure all deadlines are met throughout the course of the year.</w:t>
            </w:r>
          </w:p>
          <w:p w:rsidR="00A937EA" w:rsidRDefault="00A937EA" w:rsidP="00C65583">
            <w:pPr>
              <w:rPr>
                <w:rFonts w:cstheme="minorHAnsi"/>
                <w:iCs/>
              </w:rPr>
            </w:pPr>
          </w:p>
          <w:p w:rsidR="00A937EA" w:rsidRDefault="00A937EA" w:rsidP="00C6558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Ensure your child is engaging with the feedback given by their teacher and act upon it to ensure their pieces are the best they can be.</w:t>
            </w:r>
          </w:p>
          <w:p w:rsidR="00A937EA" w:rsidRDefault="00A937EA" w:rsidP="00C65583">
            <w:pPr>
              <w:rPr>
                <w:rFonts w:cstheme="minorHAnsi"/>
                <w:iCs/>
              </w:rPr>
            </w:pPr>
          </w:p>
          <w:p w:rsidR="00A937EA" w:rsidRDefault="00A937EA" w:rsidP="00C6558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Read over essays to check to support, if possible, with technical accuracy and fluency.</w:t>
            </w:r>
          </w:p>
          <w:p w:rsidR="00A937EA" w:rsidRDefault="00A937EA" w:rsidP="00C65583">
            <w:pPr>
              <w:rPr>
                <w:rFonts w:cstheme="minorHAnsi"/>
                <w:iCs/>
              </w:rPr>
            </w:pPr>
          </w:p>
          <w:p w:rsidR="00A937EA" w:rsidRDefault="00A937EA" w:rsidP="00C65583">
            <w:pPr>
              <w:rPr>
                <w:rFonts w:cstheme="minorHAnsi"/>
                <w:iCs/>
              </w:rPr>
            </w:pPr>
          </w:p>
          <w:p w:rsidR="00C65583" w:rsidRDefault="00C65583" w:rsidP="00C65583">
            <w:pPr>
              <w:rPr>
                <w:rFonts w:cstheme="minorHAnsi"/>
                <w:iCs/>
              </w:rPr>
            </w:pPr>
          </w:p>
          <w:p w:rsidR="00C65583" w:rsidRPr="0099047F" w:rsidRDefault="00C65583" w:rsidP="00C65583"/>
        </w:tc>
        <w:tc>
          <w:tcPr>
            <w:tcW w:w="2709" w:type="dxa"/>
          </w:tcPr>
          <w:p w:rsidR="00C65583" w:rsidRDefault="00C65583" w:rsidP="00C65583"/>
          <w:p w:rsidR="00A937EA" w:rsidRDefault="00A937EA" w:rsidP="00C65583">
            <w:r>
              <w:t>The teacher will give detai</w:t>
            </w:r>
            <w:r w:rsidR="00A6700A">
              <w:t>led feedback on a first draft (ei</w:t>
            </w:r>
            <w:r>
              <w:t>ther broken up or on one complete draft per piece) on how to improve it, a second round of feedback of key pointers followed by final verbal feedback before collation and submission of both pieces.</w:t>
            </w:r>
          </w:p>
          <w:p w:rsidR="00A937EA" w:rsidRDefault="00A937EA" w:rsidP="00C65583"/>
          <w:p w:rsidR="00783C85" w:rsidRDefault="001E4160" w:rsidP="001E4160">
            <w:r>
              <w:t xml:space="preserve">Draft feedback is recorded by the </w:t>
            </w:r>
            <w:r w:rsidR="003C12CC">
              <w:t>learners</w:t>
            </w:r>
            <w:r>
              <w:t xml:space="preserve"> in their Profiles to learn from in the next draft and track their progress.</w:t>
            </w:r>
          </w:p>
          <w:p w:rsidR="001E4160" w:rsidRDefault="001E4160" w:rsidP="00C65583"/>
          <w:p w:rsidR="00A937EA" w:rsidRPr="0099047F" w:rsidRDefault="00A937EA" w:rsidP="00C65583">
            <w:r>
              <w:t>These are then sent to the SQA in March to be distributed to markers for final assessment.</w:t>
            </w:r>
          </w:p>
        </w:tc>
      </w:tr>
    </w:tbl>
    <w:p w:rsidR="003E4A16" w:rsidRPr="00955F2D" w:rsidRDefault="003E4A16" w:rsidP="003E4A16">
      <w:pPr>
        <w:tabs>
          <w:tab w:val="left" w:pos="1139"/>
        </w:tabs>
        <w:rPr>
          <w:b/>
          <w:color w:val="7030A0"/>
          <w:sz w:val="28"/>
          <w:u w:val="single"/>
        </w:rPr>
      </w:pPr>
      <w:r w:rsidRPr="00955F2D">
        <w:rPr>
          <w:b/>
          <w:color w:val="7030A0"/>
          <w:sz w:val="28"/>
          <w:u w:val="single"/>
        </w:rPr>
        <w:lastRenderedPageBreak/>
        <w:t xml:space="preserve">National 5: Folio of </w:t>
      </w:r>
      <w:r>
        <w:rPr>
          <w:b/>
          <w:color w:val="7030A0"/>
          <w:sz w:val="28"/>
          <w:u w:val="single"/>
        </w:rPr>
        <w:t>Performance (Spoken Language) Component</w:t>
      </w:r>
    </w:p>
    <w:tbl>
      <w:tblPr>
        <w:tblStyle w:val="TableGrid"/>
        <w:tblpPr w:leftFromText="180" w:rightFromText="180" w:vertAnchor="page" w:horzAnchor="margin" w:tblpXSpec="center" w:tblpY="2395"/>
        <w:tblW w:w="15604" w:type="dxa"/>
        <w:tblLook w:val="04A0" w:firstRow="1" w:lastRow="0" w:firstColumn="1" w:lastColumn="0" w:noHBand="0" w:noVBand="1"/>
      </w:tblPr>
      <w:tblGrid>
        <w:gridCol w:w="1980"/>
        <w:gridCol w:w="2835"/>
        <w:gridCol w:w="3402"/>
        <w:gridCol w:w="4678"/>
        <w:gridCol w:w="2709"/>
      </w:tblGrid>
      <w:tr w:rsidR="00A2482E" w:rsidTr="00ED360F">
        <w:tc>
          <w:tcPr>
            <w:tcW w:w="1980" w:type="dxa"/>
          </w:tcPr>
          <w:p w:rsidR="00A2482E" w:rsidRPr="00A71F55" w:rsidRDefault="00A2482E" w:rsidP="00A2482E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2835" w:type="dxa"/>
          </w:tcPr>
          <w:p w:rsidR="00A2482E" w:rsidRDefault="00A2482E" w:rsidP="00A2482E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A2482E" w:rsidRPr="00A71F55" w:rsidRDefault="00A2482E" w:rsidP="00A2482E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3402" w:type="dxa"/>
          </w:tcPr>
          <w:p w:rsidR="00A2482E" w:rsidRPr="00A71F55" w:rsidRDefault="00A2482E" w:rsidP="00A2482E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4678" w:type="dxa"/>
          </w:tcPr>
          <w:p w:rsidR="00A2482E" w:rsidRPr="00A71F55" w:rsidRDefault="00A2482E" w:rsidP="00A2482E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2709" w:type="dxa"/>
          </w:tcPr>
          <w:p w:rsidR="00A2482E" w:rsidRPr="00A71F55" w:rsidRDefault="00A2482E" w:rsidP="00A2482E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A2482E" w:rsidTr="00ED360F">
        <w:tc>
          <w:tcPr>
            <w:tcW w:w="1980" w:type="dxa"/>
          </w:tcPr>
          <w:p w:rsidR="00A2482E" w:rsidRDefault="00A2482E" w:rsidP="00A2482E"/>
          <w:p w:rsidR="00A2482E" w:rsidRDefault="00B3470D" w:rsidP="00ED74D4">
            <w:r>
              <w:t>To participate in spoken language activ</w:t>
            </w:r>
            <w:r w:rsidR="00ED74D4">
              <w:t>ities, both as part of a group presentation / discussion.</w:t>
            </w:r>
          </w:p>
        </w:tc>
        <w:tc>
          <w:tcPr>
            <w:tcW w:w="2835" w:type="dxa"/>
          </w:tcPr>
          <w:p w:rsidR="00A2482E" w:rsidRPr="00D57F9C" w:rsidRDefault="00A2482E" w:rsidP="00A2482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A2482E" w:rsidRDefault="00B3470D" w:rsidP="00A248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Employ </w:t>
            </w:r>
            <w:r w:rsidRPr="00ED74D4">
              <w:rPr>
                <w:rFonts w:cstheme="minorHAnsi"/>
                <w:color w:val="7030A0"/>
              </w:rPr>
              <w:t>detailed and relevant</w:t>
            </w:r>
            <w:r>
              <w:rPr>
                <w:rFonts w:cstheme="minorHAnsi"/>
              </w:rPr>
              <w:t xml:space="preserve"> ideas and / or information using a structure appropriate to purpose and audience.</w:t>
            </w:r>
          </w:p>
          <w:p w:rsidR="00B3470D" w:rsidRDefault="00B3470D" w:rsidP="00A2482E">
            <w:pPr>
              <w:rPr>
                <w:rFonts w:cstheme="minorHAnsi"/>
              </w:rPr>
            </w:pPr>
          </w:p>
          <w:p w:rsidR="00B3470D" w:rsidRDefault="00B3470D" w:rsidP="00A2482E">
            <w:pPr>
              <w:rPr>
                <w:rFonts w:cstheme="minorHAnsi"/>
              </w:rPr>
            </w:pPr>
            <w:r>
              <w:rPr>
                <w:rFonts w:cstheme="minorHAnsi"/>
              </w:rPr>
              <w:t>Commun</w:t>
            </w:r>
            <w:bookmarkStart w:id="0" w:name="_GoBack"/>
            <w:bookmarkEnd w:id="0"/>
            <w:r>
              <w:rPr>
                <w:rFonts w:cstheme="minorHAnsi"/>
              </w:rPr>
              <w:t xml:space="preserve">icate meaning effectively through the selection and use of </w:t>
            </w:r>
            <w:r w:rsidRPr="00ED74D4">
              <w:rPr>
                <w:rFonts w:cstheme="minorHAnsi"/>
                <w:color w:val="7030A0"/>
              </w:rPr>
              <w:t xml:space="preserve">detailed </w:t>
            </w:r>
            <w:r>
              <w:rPr>
                <w:rFonts w:cstheme="minorHAnsi"/>
              </w:rPr>
              <w:t>spoken language.</w:t>
            </w:r>
          </w:p>
          <w:p w:rsidR="00B3470D" w:rsidRDefault="00B3470D" w:rsidP="00A2482E">
            <w:pPr>
              <w:rPr>
                <w:rFonts w:cstheme="minorHAnsi"/>
              </w:rPr>
            </w:pPr>
          </w:p>
          <w:p w:rsidR="00B3470D" w:rsidRDefault="00B3470D" w:rsidP="00A2482E">
            <w:pPr>
              <w:rPr>
                <w:rFonts w:cstheme="minorHAnsi"/>
              </w:rPr>
            </w:pPr>
            <w:r>
              <w:rPr>
                <w:rFonts w:cstheme="minorHAnsi"/>
              </w:rPr>
              <w:t>Use aspects of non-verbal communication.</w:t>
            </w:r>
          </w:p>
          <w:p w:rsidR="00B3470D" w:rsidRDefault="00B3470D" w:rsidP="00A2482E">
            <w:pPr>
              <w:rPr>
                <w:rFonts w:cstheme="minorHAnsi"/>
              </w:rPr>
            </w:pPr>
          </w:p>
          <w:p w:rsidR="00B3470D" w:rsidRDefault="00B3470D" w:rsidP="00A2482E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listening skills by responding to spoken language.</w:t>
            </w:r>
          </w:p>
          <w:p w:rsidR="00B3470D" w:rsidRDefault="00B3470D" w:rsidP="00A2482E">
            <w:pPr>
              <w:rPr>
                <w:rFonts w:cstheme="minorHAnsi"/>
              </w:rPr>
            </w:pPr>
          </w:p>
          <w:p w:rsidR="00B3470D" w:rsidRPr="006850F1" w:rsidRDefault="00B3470D" w:rsidP="00A2482E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2482E" w:rsidRDefault="00A2482E" w:rsidP="00A2482E"/>
          <w:p w:rsidR="00A2482E" w:rsidRDefault="00ED360F" w:rsidP="00A2482E">
            <w:r>
              <w:t>Pupils may be invited by class teachers to undertake some planning / preparation /</w:t>
            </w:r>
            <w:r w:rsidR="00ED74D4">
              <w:t xml:space="preserve"> practice of delivery of their </w:t>
            </w:r>
            <w:r>
              <w:t>discussions at home. This is at the discretion of the class teacher if / when this takes place.</w:t>
            </w:r>
          </w:p>
          <w:p w:rsidR="00A2482E" w:rsidRDefault="00A2482E" w:rsidP="00A2482E"/>
        </w:tc>
        <w:tc>
          <w:tcPr>
            <w:tcW w:w="4678" w:type="dxa"/>
          </w:tcPr>
          <w:p w:rsidR="00A2482E" w:rsidRDefault="00A2482E" w:rsidP="00A2482E">
            <w:pPr>
              <w:rPr>
                <w:rFonts w:cstheme="minorHAnsi"/>
                <w:iCs/>
              </w:rPr>
            </w:pPr>
          </w:p>
          <w:p w:rsidR="00ED360F" w:rsidRDefault="00ED360F" w:rsidP="00ED360F">
            <w:r>
              <w:t>Engage your child in discussion about real-life topics, news stories and texts / issues.</w:t>
            </w:r>
          </w:p>
          <w:p w:rsidR="00ED360F" w:rsidRDefault="00ED360F" w:rsidP="00ED360F"/>
          <w:p w:rsidR="00ED360F" w:rsidRDefault="00ED360F" w:rsidP="00ED360F">
            <w:pPr>
              <w:rPr>
                <w:rFonts w:cstheme="minorHAnsi"/>
              </w:rPr>
            </w:pPr>
            <w:r w:rsidRPr="00BF045F">
              <w:rPr>
                <w:rFonts w:cstheme="minorHAnsi"/>
              </w:rPr>
              <w:t xml:space="preserve">When pupils are preparing to deliver a Solo Talk, listen to your child deliver their talk. </w:t>
            </w:r>
          </w:p>
          <w:p w:rsidR="00ED360F" w:rsidRPr="00BF045F" w:rsidRDefault="00ED360F" w:rsidP="00ED360F">
            <w:pPr>
              <w:rPr>
                <w:rFonts w:cstheme="minorHAnsi"/>
              </w:rPr>
            </w:pPr>
          </w:p>
          <w:p w:rsidR="00ED360F" w:rsidRPr="00BF045F" w:rsidRDefault="00ED360F" w:rsidP="00ED360F">
            <w:pPr>
              <w:rPr>
                <w:rFonts w:cstheme="minorHAnsi"/>
              </w:rPr>
            </w:pPr>
            <w:r w:rsidRPr="00BF045F">
              <w:rPr>
                <w:rFonts w:cstheme="minorHAnsi"/>
              </w:rPr>
              <w:t>Using the success criteria, give them some ideas on how to best improve their talk, e.g. “Your introduction was great – really clear. Your eye contact needs to improve – go and practise that”.</w:t>
            </w:r>
          </w:p>
          <w:p w:rsidR="00ED360F" w:rsidRDefault="00ED360F" w:rsidP="00ED360F">
            <w:pPr>
              <w:rPr>
                <w:rFonts w:cstheme="minorHAnsi"/>
              </w:rPr>
            </w:pPr>
          </w:p>
          <w:p w:rsidR="00ED360F" w:rsidRDefault="00ED360F" w:rsidP="00ED360F">
            <w:pPr>
              <w:rPr>
                <w:rFonts w:cstheme="minorHAnsi"/>
              </w:rPr>
            </w:pPr>
            <w:r>
              <w:rPr>
                <w:rFonts w:cstheme="minorHAnsi"/>
              </w:rPr>
              <w:t>If talk / prompt cards are being used, encourage your child not to rely on them – they should show awareness of their audience.</w:t>
            </w:r>
          </w:p>
          <w:p w:rsidR="00A2482E" w:rsidRDefault="00A2482E" w:rsidP="00A2482E">
            <w:pPr>
              <w:rPr>
                <w:rFonts w:cstheme="minorHAnsi"/>
                <w:iCs/>
              </w:rPr>
            </w:pPr>
          </w:p>
          <w:p w:rsidR="00A2482E" w:rsidRDefault="00ED360F" w:rsidP="00A2482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Encourage your child to ask questions </w:t>
            </w:r>
            <w:r w:rsidR="00072D45">
              <w:rPr>
                <w:rFonts w:cstheme="minorHAnsi"/>
                <w:iCs/>
              </w:rPr>
              <w:t xml:space="preserve">and answer </w:t>
            </w:r>
            <w:r>
              <w:rPr>
                <w:rFonts w:cstheme="minorHAnsi"/>
                <w:iCs/>
              </w:rPr>
              <w:t>around an aural text or a discussion to show their engagement with the topic and their listening skills.</w:t>
            </w:r>
          </w:p>
          <w:p w:rsidR="00A2482E" w:rsidRDefault="00A2482E" w:rsidP="00A2482E">
            <w:pPr>
              <w:rPr>
                <w:rFonts w:cstheme="minorHAnsi"/>
                <w:iCs/>
              </w:rPr>
            </w:pPr>
          </w:p>
          <w:p w:rsidR="00A2482E" w:rsidRPr="0099047F" w:rsidRDefault="00A2482E" w:rsidP="00A2482E"/>
        </w:tc>
        <w:tc>
          <w:tcPr>
            <w:tcW w:w="2709" w:type="dxa"/>
          </w:tcPr>
          <w:p w:rsidR="00A2482E" w:rsidRDefault="00A2482E" w:rsidP="00A2482E"/>
          <w:p w:rsidR="00A2482E" w:rsidRDefault="00072D45" w:rsidP="00A2482E">
            <w:r>
              <w:t xml:space="preserve">This component is internally assessed by the teacher and the result verified. </w:t>
            </w:r>
          </w:p>
          <w:p w:rsidR="00072D45" w:rsidRDefault="00072D45" w:rsidP="00A2482E"/>
          <w:p w:rsidR="00072D45" w:rsidRDefault="00072D45" w:rsidP="00A2482E">
            <w:r>
              <w:t>The results of this will be on an Achieved / Not Achieved basis.</w:t>
            </w:r>
          </w:p>
          <w:p w:rsidR="00072D45" w:rsidRDefault="00072D45" w:rsidP="00A2482E"/>
          <w:p w:rsidR="00ED417A" w:rsidRDefault="00ED417A" w:rsidP="00ED417A">
            <w:r>
              <w:t xml:space="preserve">A mix of self, peer and teacher assessment and feedback is given, then recorded by </w:t>
            </w:r>
            <w:r w:rsidR="003C12CC">
              <w:t>learners</w:t>
            </w:r>
            <w:r>
              <w:t xml:space="preserve"> in their Profiles to learn from in the future.</w:t>
            </w:r>
          </w:p>
          <w:p w:rsidR="00ED74D4" w:rsidRDefault="00ED74D4" w:rsidP="00ED417A"/>
          <w:p w:rsidR="00ED74D4" w:rsidRDefault="00ED74D4" w:rsidP="00ED417A">
            <w:r>
              <w:t xml:space="preserve">Learners will also undertake a Reflective Activity, prompting them to identify how this task will enable them to become more confident in </w:t>
            </w:r>
            <w:r>
              <w:t xml:space="preserve">group presentations / discussions </w:t>
            </w:r>
            <w:r>
              <w:t>in the future, therefore enhancing their employability skills.</w:t>
            </w:r>
          </w:p>
          <w:p w:rsidR="00072D45" w:rsidRPr="0099047F" w:rsidRDefault="00072D45" w:rsidP="00A2482E"/>
        </w:tc>
      </w:tr>
    </w:tbl>
    <w:p w:rsidR="00365EFB" w:rsidRPr="00365EFB" w:rsidRDefault="00365EFB" w:rsidP="00365EFB"/>
    <w:p w:rsidR="00D50A81" w:rsidRPr="00365EFB" w:rsidRDefault="00D50A81" w:rsidP="00A2482E"/>
    <w:sectPr w:rsidR="00D50A81" w:rsidRPr="00365EFB" w:rsidSect="00A71F55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DE" w:rsidRDefault="00ED3EDE" w:rsidP="00ED3EDE">
      <w:pPr>
        <w:spacing w:after="0" w:line="240" w:lineRule="auto"/>
      </w:pPr>
      <w:r>
        <w:separator/>
      </w:r>
    </w:p>
  </w:endnote>
  <w:endnote w:type="continuationSeparator" w:id="0">
    <w:p w:rsidR="00ED3EDE" w:rsidRDefault="00ED3EDE" w:rsidP="00ED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DE" w:rsidRPr="00ED3EDE" w:rsidRDefault="00ED3EDE" w:rsidP="00ED3EDE">
    <w:pPr>
      <w:pStyle w:val="Footer"/>
      <w:jc w:val="center"/>
      <w:rPr>
        <w:b/>
      </w:rPr>
    </w:pPr>
    <w:r w:rsidRPr="00ED3EDE">
      <w:rPr>
        <w:b/>
      </w:rPr>
      <w:t>Community          Learning          Excellence          Ambition          Respect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DE" w:rsidRDefault="00ED3EDE" w:rsidP="00ED3EDE">
      <w:pPr>
        <w:spacing w:after="0" w:line="240" w:lineRule="auto"/>
      </w:pPr>
      <w:r>
        <w:separator/>
      </w:r>
    </w:p>
  </w:footnote>
  <w:footnote w:type="continuationSeparator" w:id="0">
    <w:p w:rsidR="00ED3EDE" w:rsidRDefault="00ED3EDE" w:rsidP="00ED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DE" w:rsidRDefault="00ED3EDE" w:rsidP="00ED3ED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582315" cy="654287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05" cy="69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4151"/>
    <w:multiLevelType w:val="multilevel"/>
    <w:tmpl w:val="0FBAB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316CE1"/>
    <w:multiLevelType w:val="hybridMultilevel"/>
    <w:tmpl w:val="55E6C5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02C4"/>
    <w:multiLevelType w:val="hybridMultilevel"/>
    <w:tmpl w:val="EAE4C4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D06A0"/>
    <w:multiLevelType w:val="hybridMultilevel"/>
    <w:tmpl w:val="9092D8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E0622"/>
    <w:multiLevelType w:val="hybridMultilevel"/>
    <w:tmpl w:val="950E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4AD"/>
    <w:multiLevelType w:val="hybridMultilevel"/>
    <w:tmpl w:val="47EA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84C26"/>
    <w:multiLevelType w:val="hybridMultilevel"/>
    <w:tmpl w:val="413C0F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65DFD"/>
    <w:multiLevelType w:val="hybridMultilevel"/>
    <w:tmpl w:val="00F4DF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10B"/>
    <w:multiLevelType w:val="hybridMultilevel"/>
    <w:tmpl w:val="6394A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449"/>
    <w:multiLevelType w:val="multilevel"/>
    <w:tmpl w:val="DAEC4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DB362E6"/>
    <w:multiLevelType w:val="hybridMultilevel"/>
    <w:tmpl w:val="F086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21C7E"/>
    <w:multiLevelType w:val="hybridMultilevel"/>
    <w:tmpl w:val="F00E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F199A"/>
    <w:multiLevelType w:val="multilevel"/>
    <w:tmpl w:val="D6AAB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38D3614"/>
    <w:multiLevelType w:val="hybridMultilevel"/>
    <w:tmpl w:val="C29458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3073C"/>
    <w:multiLevelType w:val="hybridMultilevel"/>
    <w:tmpl w:val="5B181B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55"/>
    <w:rsid w:val="000309BE"/>
    <w:rsid w:val="00037F85"/>
    <w:rsid w:val="000431B0"/>
    <w:rsid w:val="00072D45"/>
    <w:rsid w:val="000977A8"/>
    <w:rsid w:val="000978A0"/>
    <w:rsid w:val="00106001"/>
    <w:rsid w:val="00107EA7"/>
    <w:rsid w:val="00157E09"/>
    <w:rsid w:val="0017057A"/>
    <w:rsid w:val="00175163"/>
    <w:rsid w:val="001A12E9"/>
    <w:rsid w:val="001D60FD"/>
    <w:rsid w:val="001D6A51"/>
    <w:rsid w:val="001E4160"/>
    <w:rsid w:val="001E4CA8"/>
    <w:rsid w:val="00213CF8"/>
    <w:rsid w:val="00240C0F"/>
    <w:rsid w:val="002751F7"/>
    <w:rsid w:val="00284C20"/>
    <w:rsid w:val="002A49C0"/>
    <w:rsid w:val="002B21A6"/>
    <w:rsid w:val="002B3116"/>
    <w:rsid w:val="002D3483"/>
    <w:rsid w:val="00326DDD"/>
    <w:rsid w:val="00365EFB"/>
    <w:rsid w:val="003C12CC"/>
    <w:rsid w:val="003D2D54"/>
    <w:rsid w:val="003E4A16"/>
    <w:rsid w:val="003E75D7"/>
    <w:rsid w:val="003F2474"/>
    <w:rsid w:val="003F2BB7"/>
    <w:rsid w:val="0047330F"/>
    <w:rsid w:val="004C2387"/>
    <w:rsid w:val="00501F64"/>
    <w:rsid w:val="0053182F"/>
    <w:rsid w:val="00532B65"/>
    <w:rsid w:val="005C082E"/>
    <w:rsid w:val="005D57F0"/>
    <w:rsid w:val="005F365D"/>
    <w:rsid w:val="00614408"/>
    <w:rsid w:val="00617B9B"/>
    <w:rsid w:val="00623B50"/>
    <w:rsid w:val="006350BF"/>
    <w:rsid w:val="00651F3D"/>
    <w:rsid w:val="00670E79"/>
    <w:rsid w:val="0068335D"/>
    <w:rsid w:val="006850F1"/>
    <w:rsid w:val="006B21BB"/>
    <w:rsid w:val="006B3512"/>
    <w:rsid w:val="006E46E4"/>
    <w:rsid w:val="00702822"/>
    <w:rsid w:val="00720919"/>
    <w:rsid w:val="00741A1E"/>
    <w:rsid w:val="007512CB"/>
    <w:rsid w:val="0075324F"/>
    <w:rsid w:val="00776493"/>
    <w:rsid w:val="00783C85"/>
    <w:rsid w:val="007E391D"/>
    <w:rsid w:val="00802445"/>
    <w:rsid w:val="00821071"/>
    <w:rsid w:val="008364D0"/>
    <w:rsid w:val="00850BBC"/>
    <w:rsid w:val="00863548"/>
    <w:rsid w:val="00866E0D"/>
    <w:rsid w:val="00891B5D"/>
    <w:rsid w:val="008926BE"/>
    <w:rsid w:val="008A0CAD"/>
    <w:rsid w:val="008C3ABC"/>
    <w:rsid w:val="008C7F64"/>
    <w:rsid w:val="008D5DD7"/>
    <w:rsid w:val="009015E9"/>
    <w:rsid w:val="00913064"/>
    <w:rsid w:val="00955F2D"/>
    <w:rsid w:val="0099047F"/>
    <w:rsid w:val="00992940"/>
    <w:rsid w:val="00A1057D"/>
    <w:rsid w:val="00A17298"/>
    <w:rsid w:val="00A2482E"/>
    <w:rsid w:val="00A338F1"/>
    <w:rsid w:val="00A3500E"/>
    <w:rsid w:val="00A40172"/>
    <w:rsid w:val="00A46494"/>
    <w:rsid w:val="00A532C2"/>
    <w:rsid w:val="00A6700A"/>
    <w:rsid w:val="00A71C2D"/>
    <w:rsid w:val="00A71F55"/>
    <w:rsid w:val="00A937EA"/>
    <w:rsid w:val="00A951AF"/>
    <w:rsid w:val="00A96346"/>
    <w:rsid w:val="00AA3302"/>
    <w:rsid w:val="00AA71A4"/>
    <w:rsid w:val="00AB1656"/>
    <w:rsid w:val="00B3470D"/>
    <w:rsid w:val="00B349A1"/>
    <w:rsid w:val="00B41327"/>
    <w:rsid w:val="00B4342A"/>
    <w:rsid w:val="00B54AAE"/>
    <w:rsid w:val="00B64C59"/>
    <w:rsid w:val="00B66399"/>
    <w:rsid w:val="00B739F3"/>
    <w:rsid w:val="00BA6C59"/>
    <w:rsid w:val="00BF045F"/>
    <w:rsid w:val="00C0441B"/>
    <w:rsid w:val="00C05665"/>
    <w:rsid w:val="00C37B36"/>
    <w:rsid w:val="00C51B60"/>
    <w:rsid w:val="00C65583"/>
    <w:rsid w:val="00C66451"/>
    <w:rsid w:val="00C71F79"/>
    <w:rsid w:val="00CF0DD5"/>
    <w:rsid w:val="00D03D74"/>
    <w:rsid w:val="00D50A81"/>
    <w:rsid w:val="00D57F9C"/>
    <w:rsid w:val="00D72FB5"/>
    <w:rsid w:val="00DD4DE9"/>
    <w:rsid w:val="00E14FA7"/>
    <w:rsid w:val="00E40AE9"/>
    <w:rsid w:val="00E54185"/>
    <w:rsid w:val="00E6784A"/>
    <w:rsid w:val="00E82A0F"/>
    <w:rsid w:val="00EA5DA6"/>
    <w:rsid w:val="00ED360F"/>
    <w:rsid w:val="00ED3EDE"/>
    <w:rsid w:val="00ED417A"/>
    <w:rsid w:val="00ED74D4"/>
    <w:rsid w:val="00EE09E3"/>
    <w:rsid w:val="00EF2571"/>
    <w:rsid w:val="00F637EF"/>
    <w:rsid w:val="00F63C8C"/>
    <w:rsid w:val="00FB5B17"/>
    <w:rsid w:val="00FC2E67"/>
    <w:rsid w:val="00F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488AE9"/>
  <w15:chartTrackingRefBased/>
  <w15:docId w15:val="{A2B1E3AA-5ED3-4C67-826D-7F9C07F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F5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DE"/>
  </w:style>
  <w:style w:type="paragraph" w:styleId="Footer">
    <w:name w:val="footer"/>
    <w:basedOn w:val="Normal"/>
    <w:link w:val="FooterChar"/>
    <w:uiPriority w:val="99"/>
    <w:unhideWhenUsed/>
    <w:rsid w:val="00ED3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DE"/>
  </w:style>
  <w:style w:type="paragraph" w:customStyle="1" w:styleId="Default">
    <w:name w:val="Default"/>
    <w:rsid w:val="00365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5485-C689-45CD-BA5B-90D2605C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1FC84D01</Template>
  <TotalTime>397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mstewart</dc:creator>
  <cp:keywords/>
  <dc:description/>
  <cp:lastModifiedBy>mstewart</cp:lastModifiedBy>
  <cp:revision>120</cp:revision>
  <dcterms:created xsi:type="dcterms:W3CDTF">2017-05-31T13:34:00Z</dcterms:created>
  <dcterms:modified xsi:type="dcterms:W3CDTF">2018-06-07T14:32:00Z</dcterms:modified>
</cp:coreProperties>
</file>